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9666" w14:textId="77777777" w:rsidR="00F5013D" w:rsidRDefault="00F5013D" w:rsidP="00B84634">
      <w:pPr>
        <w:spacing w:after="0" w:line="240" w:lineRule="auto"/>
        <w:jc w:val="both"/>
        <w:rPr>
          <w:rFonts w:ascii="Courier New" w:eastAsia="Times New Roman" w:hAnsi="Courier New" w:cs="Courier New"/>
          <w:b/>
          <w:sz w:val="24"/>
          <w:szCs w:val="24"/>
          <w:lang w:eastAsia="pt-BR"/>
        </w:rPr>
      </w:pPr>
    </w:p>
    <w:p w14:paraId="6D701CE7" w14:textId="2ACC1AD0" w:rsidR="00B84634" w:rsidRPr="00E146B3" w:rsidRDefault="00B84634" w:rsidP="00B84634">
      <w:pPr>
        <w:spacing w:after="0" w:line="240" w:lineRule="auto"/>
        <w:jc w:val="both"/>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AUTÓGRAFO DE LEI Nº.0</w:t>
      </w:r>
      <w:r w:rsidR="001671BD">
        <w:rPr>
          <w:rFonts w:ascii="Courier New" w:eastAsia="Times New Roman" w:hAnsi="Courier New" w:cs="Courier New"/>
          <w:b/>
          <w:sz w:val="24"/>
          <w:szCs w:val="24"/>
          <w:lang w:eastAsia="pt-BR"/>
        </w:rPr>
        <w:t>15</w:t>
      </w:r>
      <w:r w:rsidRPr="00E146B3">
        <w:rPr>
          <w:rFonts w:ascii="Courier New" w:eastAsia="Times New Roman" w:hAnsi="Courier New" w:cs="Courier New"/>
          <w:b/>
          <w:sz w:val="24"/>
          <w:szCs w:val="24"/>
          <w:lang w:eastAsia="pt-BR"/>
        </w:rPr>
        <w:t>/2022.</w:t>
      </w:r>
    </w:p>
    <w:p w14:paraId="0111C10F" w14:textId="7F194EED" w:rsidR="00B84634" w:rsidRPr="00E146B3" w:rsidRDefault="00B84634" w:rsidP="00B84634">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Pr="00E146B3">
        <w:rPr>
          <w:rFonts w:ascii="Courier New" w:eastAsia="Times New Roman" w:hAnsi="Courier New" w:cs="Courier New"/>
          <w:i/>
          <w:sz w:val="24"/>
          <w:szCs w:val="24"/>
          <w:lang w:eastAsia="pt-BR"/>
        </w:rPr>
        <w:t>:</w:t>
      </w:r>
      <w:r w:rsidR="00601661">
        <w:rPr>
          <w:rFonts w:ascii="Courier New" w:eastAsia="Times New Roman" w:hAnsi="Courier New" w:cs="Courier New"/>
          <w:i/>
          <w:sz w:val="24"/>
          <w:szCs w:val="24"/>
          <w:lang w:eastAsia="pt-BR"/>
        </w:rPr>
        <w:t xml:space="preserve"> </w:t>
      </w:r>
      <w:r w:rsidR="0032527B">
        <w:rPr>
          <w:rFonts w:ascii="Courier New" w:eastAsia="Times New Roman" w:hAnsi="Courier New" w:cs="Courier New"/>
          <w:i/>
          <w:sz w:val="24"/>
          <w:szCs w:val="24"/>
          <w:lang w:eastAsia="pt-BR"/>
        </w:rPr>
        <w:t>0</w:t>
      </w:r>
      <w:r w:rsidR="000E2BC2">
        <w:rPr>
          <w:rFonts w:ascii="Courier New" w:eastAsia="Times New Roman" w:hAnsi="Courier New" w:cs="Courier New"/>
          <w:i/>
          <w:sz w:val="24"/>
          <w:szCs w:val="24"/>
          <w:lang w:eastAsia="pt-BR"/>
        </w:rPr>
        <w:t>8</w:t>
      </w:r>
      <w:r w:rsidR="005B7B69">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32527B">
        <w:rPr>
          <w:rFonts w:ascii="Courier New" w:eastAsia="Times New Roman" w:hAnsi="Courier New" w:cs="Courier New"/>
          <w:i/>
          <w:sz w:val="24"/>
          <w:szCs w:val="24"/>
          <w:lang w:eastAsia="pt-BR"/>
        </w:rPr>
        <w:t>JUNHO</w:t>
      </w:r>
      <w:r w:rsidRPr="00E146B3">
        <w:rPr>
          <w:rFonts w:ascii="Courier New" w:eastAsia="Times New Roman" w:hAnsi="Courier New" w:cs="Courier New"/>
          <w:i/>
          <w:color w:val="FF0000"/>
          <w:sz w:val="24"/>
          <w:szCs w:val="24"/>
          <w:lang w:eastAsia="pt-BR"/>
        </w:rPr>
        <w:t xml:space="preserve"> </w:t>
      </w:r>
      <w:r w:rsidRPr="00E146B3">
        <w:rPr>
          <w:rFonts w:ascii="Courier New" w:eastAsia="Times New Roman" w:hAnsi="Courier New" w:cs="Courier New"/>
          <w:i/>
          <w:sz w:val="24"/>
          <w:szCs w:val="24"/>
          <w:lang w:eastAsia="pt-BR"/>
        </w:rPr>
        <w:t>DE 2022.</w:t>
      </w:r>
    </w:p>
    <w:p w14:paraId="212808BC" w14:textId="77777777" w:rsidR="00B84634" w:rsidRPr="00E146B3" w:rsidRDefault="00B84634" w:rsidP="00B84634">
      <w:pPr>
        <w:spacing w:after="0" w:line="240" w:lineRule="auto"/>
        <w:ind w:left="3402"/>
        <w:jc w:val="both"/>
        <w:rPr>
          <w:rFonts w:ascii="Courier New" w:eastAsia="Times New Roman" w:hAnsi="Courier New" w:cs="Courier New"/>
          <w:b/>
          <w:i/>
          <w:sz w:val="24"/>
          <w:szCs w:val="24"/>
          <w:lang w:eastAsia="pt-BR"/>
        </w:rPr>
      </w:pPr>
    </w:p>
    <w:p w14:paraId="2D50C24F" w14:textId="780482E4" w:rsidR="00BD2A40" w:rsidRDefault="00BD2A40" w:rsidP="00BD2A40">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DO LEGISLATIVO DE Nº0</w:t>
      </w:r>
      <w:r w:rsidR="002C200D">
        <w:rPr>
          <w:rFonts w:ascii="Courier New" w:eastAsia="Times New Roman" w:hAnsi="Courier New" w:cs="Courier New"/>
          <w:b/>
          <w:i/>
          <w:sz w:val="24"/>
          <w:szCs w:val="24"/>
          <w:lang w:eastAsia="pt-BR"/>
        </w:rPr>
        <w:t>4</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22</w:t>
      </w:r>
      <w:r w:rsidR="00056E74">
        <w:rPr>
          <w:rFonts w:ascii="Courier New" w:eastAsia="Times New Roman" w:hAnsi="Courier New" w:cs="Courier New"/>
          <w:b/>
          <w:i/>
          <w:sz w:val="24"/>
          <w:szCs w:val="24"/>
          <w:lang w:eastAsia="pt-BR"/>
        </w:rPr>
        <w:t>.</w:t>
      </w:r>
    </w:p>
    <w:p w14:paraId="76A648BA" w14:textId="7471F3A1" w:rsidR="00056E74" w:rsidRPr="00073DFA" w:rsidRDefault="00841F8C" w:rsidP="00BD2A40">
      <w:pPr>
        <w:spacing w:after="0" w:line="240" w:lineRule="auto"/>
        <w:jc w:val="both"/>
        <w:rPr>
          <w:rFonts w:ascii="Courier New" w:eastAsia="Times New Roman" w:hAnsi="Courier New" w:cs="Courier New"/>
          <w:b/>
          <w:i/>
          <w:sz w:val="24"/>
          <w:szCs w:val="24"/>
          <w:lang w:eastAsia="pt-BR"/>
        </w:rPr>
      </w:pPr>
      <w:r w:rsidRPr="00841F8C">
        <w:rPr>
          <w:rFonts w:ascii="Courier New" w:eastAsia="Courier New" w:hAnsi="Courier New" w:cs="Courier New"/>
          <w:b/>
          <w:bCs/>
          <w:color w:val="000000"/>
          <w:sz w:val="24"/>
          <w:szCs w:val="24"/>
          <w:lang w:eastAsia="pt-BR"/>
        </w:rPr>
        <w:t>AUTORIA:VER.</w:t>
      </w:r>
      <w:r w:rsidRPr="00841F8C">
        <w:rPr>
          <w:rFonts w:ascii="Courier New" w:eastAsia="Courier New" w:hAnsi="Courier New" w:cs="Courier New"/>
          <w:color w:val="000000"/>
          <w:sz w:val="24"/>
          <w:szCs w:val="24"/>
          <w:lang w:eastAsia="pt-BR"/>
        </w:rPr>
        <w:t xml:space="preserve"> DEISE CRISTIANA DAVIES DA SILVA</w:t>
      </w:r>
      <w:r>
        <w:rPr>
          <w:rFonts w:ascii="Courier New" w:eastAsia="Courier New" w:hAnsi="Courier New" w:cs="Courier New"/>
          <w:color w:val="000000"/>
          <w:sz w:val="24"/>
          <w:szCs w:val="24"/>
          <w:lang w:eastAsia="pt-BR"/>
        </w:rPr>
        <w:t xml:space="preserve"> </w:t>
      </w:r>
      <w:r w:rsidR="00056E74" w:rsidRPr="002C200D">
        <w:rPr>
          <w:rFonts w:ascii="Courier New" w:eastAsia="Times New Roman" w:hAnsi="Courier New" w:cs="Courier New"/>
          <w:b/>
          <w:i/>
          <w:sz w:val="24"/>
          <w:szCs w:val="24"/>
          <w:lang w:eastAsia="pt-BR"/>
        </w:rPr>
        <w:t>–</w:t>
      </w:r>
      <w:r w:rsidR="00056E74">
        <w:rPr>
          <w:rFonts w:ascii="Courier New" w:eastAsia="Times New Roman" w:hAnsi="Courier New" w:cs="Courier New"/>
          <w:b/>
          <w:i/>
          <w:sz w:val="24"/>
          <w:szCs w:val="24"/>
          <w:lang w:eastAsia="pt-BR"/>
        </w:rPr>
        <w:t xml:space="preserve"> P</w:t>
      </w:r>
      <w:r>
        <w:rPr>
          <w:rFonts w:ascii="Courier New" w:eastAsia="Times New Roman" w:hAnsi="Courier New" w:cs="Courier New"/>
          <w:b/>
          <w:i/>
          <w:sz w:val="24"/>
          <w:szCs w:val="24"/>
          <w:lang w:eastAsia="pt-BR"/>
        </w:rPr>
        <w:t>L</w:t>
      </w:r>
      <w:r w:rsidR="00056E74">
        <w:rPr>
          <w:rFonts w:ascii="Courier New" w:eastAsia="Times New Roman" w:hAnsi="Courier New" w:cs="Courier New"/>
          <w:b/>
          <w:i/>
          <w:sz w:val="24"/>
          <w:szCs w:val="24"/>
          <w:lang w:eastAsia="pt-BR"/>
        </w:rPr>
        <w:t>.</w:t>
      </w:r>
    </w:p>
    <w:p w14:paraId="1A765CF5" w14:textId="77777777" w:rsidR="00B84634" w:rsidRPr="00E146B3" w:rsidRDefault="00B84634" w:rsidP="00B84634">
      <w:pPr>
        <w:spacing w:after="0" w:line="240" w:lineRule="auto"/>
        <w:ind w:left="3402"/>
        <w:jc w:val="both"/>
        <w:rPr>
          <w:rFonts w:ascii="Courier New" w:eastAsia="Times New Roman" w:hAnsi="Courier New" w:cs="Courier New"/>
          <w:i/>
          <w:sz w:val="24"/>
          <w:szCs w:val="24"/>
          <w:lang w:eastAsia="pt-BR"/>
        </w:rPr>
      </w:pPr>
    </w:p>
    <w:p w14:paraId="5973FA20" w14:textId="77777777" w:rsidR="00841F8C" w:rsidRPr="00841F8C" w:rsidRDefault="00841F8C" w:rsidP="00841F8C">
      <w:pPr>
        <w:spacing w:after="0" w:line="240" w:lineRule="auto"/>
        <w:ind w:left="10" w:right="1" w:hanging="10"/>
        <w:jc w:val="both"/>
        <w:rPr>
          <w:rFonts w:ascii="Courier New" w:eastAsia="Courier New" w:hAnsi="Courier New" w:cs="Courier New"/>
          <w:color w:val="000000"/>
          <w:sz w:val="24"/>
          <w:szCs w:val="24"/>
          <w:lang w:eastAsia="pt-BR"/>
        </w:rPr>
      </w:pPr>
      <w:r w:rsidRPr="00841F8C">
        <w:rPr>
          <w:rFonts w:ascii="Courier New" w:eastAsia="Courier New" w:hAnsi="Courier New" w:cs="Courier New"/>
          <w:color w:val="000000"/>
          <w:sz w:val="24"/>
          <w:szCs w:val="24"/>
          <w:lang w:eastAsia="pt-BR"/>
        </w:rPr>
        <w:t xml:space="preserve">                        </w:t>
      </w:r>
    </w:p>
    <w:p w14:paraId="514F8660" w14:textId="529C5808" w:rsidR="00841F8C" w:rsidRPr="00841F8C" w:rsidRDefault="00841F8C" w:rsidP="00841F8C">
      <w:pPr>
        <w:spacing w:after="0" w:line="240" w:lineRule="auto"/>
        <w:ind w:left="10" w:right="3687" w:hanging="10"/>
        <w:jc w:val="both"/>
        <w:rPr>
          <w:rFonts w:ascii="Courier New" w:eastAsia="Courier New" w:hAnsi="Courier New" w:cs="Courier New"/>
          <w:i/>
          <w:iCs/>
          <w:color w:val="000000"/>
          <w:sz w:val="24"/>
          <w:szCs w:val="24"/>
          <w:lang w:eastAsia="pt-BR"/>
        </w:rPr>
      </w:pPr>
      <w:r w:rsidRPr="00841F8C">
        <w:rPr>
          <w:rFonts w:ascii="Courier New" w:eastAsia="Courier New" w:hAnsi="Courier New" w:cs="Courier New"/>
          <w:b/>
          <w:color w:val="000000"/>
          <w:sz w:val="24"/>
          <w:szCs w:val="24"/>
          <w:lang w:eastAsia="pt-BR"/>
        </w:rPr>
        <w:t>SÚMULA:</w:t>
      </w:r>
      <w:r w:rsidRPr="00841F8C">
        <w:rPr>
          <w:rFonts w:ascii="Courier New" w:eastAsia="Courier New" w:hAnsi="Courier New" w:cs="Courier New"/>
          <w:color w:val="000000"/>
          <w:sz w:val="24"/>
          <w:szCs w:val="24"/>
          <w:lang w:eastAsia="pt-BR"/>
        </w:rPr>
        <w:t xml:space="preserve"> </w:t>
      </w:r>
      <w:r w:rsidRPr="00841F8C">
        <w:rPr>
          <w:rFonts w:ascii="Courier New" w:eastAsia="Courier New" w:hAnsi="Courier New" w:cs="Courier New"/>
          <w:i/>
          <w:iCs/>
          <w:color w:val="000000"/>
          <w:sz w:val="24"/>
          <w:lang w:eastAsia="pt-BR"/>
        </w:rPr>
        <w:t>Dispõe sobre a prevenção e a punição de atos de pichação, vandalismo e depredação do patrimônio público e privado, e dá outras providências.</w:t>
      </w:r>
    </w:p>
    <w:p w14:paraId="030EA7B6" w14:textId="72E2E82A" w:rsidR="00125B9D" w:rsidRDefault="00125B9D" w:rsidP="005A0502">
      <w:pPr>
        <w:spacing w:line="276" w:lineRule="auto"/>
        <w:ind w:right="3684"/>
        <w:jc w:val="both"/>
        <w:rPr>
          <w:rFonts w:ascii="Courier New" w:eastAsia="Times New Roman" w:hAnsi="Courier New" w:cs="Courier New"/>
          <w:b/>
          <w:sz w:val="24"/>
          <w:szCs w:val="24"/>
          <w:lang w:val="pt-PT" w:eastAsia="pt-BR"/>
        </w:rPr>
      </w:pPr>
    </w:p>
    <w:p w14:paraId="5A1A5722" w14:textId="77777777" w:rsidR="007D520A" w:rsidRPr="009F53F8" w:rsidRDefault="007D520A" w:rsidP="005A0502">
      <w:pPr>
        <w:spacing w:line="276" w:lineRule="auto"/>
        <w:ind w:right="3684"/>
        <w:jc w:val="both"/>
        <w:rPr>
          <w:rFonts w:ascii="Courier New" w:hAnsi="Courier New" w:cs="Courier New"/>
          <w:sz w:val="24"/>
          <w:szCs w:val="24"/>
          <w:lang w:val="pt-PT"/>
        </w:rPr>
      </w:pPr>
    </w:p>
    <w:p w14:paraId="6BDCE7AC" w14:textId="77777777" w:rsidR="001D6E82" w:rsidRPr="00E146B3" w:rsidRDefault="001D6E82" w:rsidP="005343BB">
      <w:pPr>
        <w:spacing w:after="0" w:line="240" w:lineRule="auto"/>
        <w:ind w:firstLine="1134"/>
        <w:jc w:val="both"/>
        <w:rPr>
          <w:rFonts w:ascii="Courier New" w:eastAsia="Times New Roman" w:hAnsi="Courier New" w:cs="Courier New"/>
          <w:sz w:val="24"/>
          <w:szCs w:val="24"/>
          <w:lang w:eastAsia="pt-BR"/>
        </w:rPr>
      </w:pPr>
    </w:p>
    <w:p w14:paraId="441A6FCD" w14:textId="52E9FE27" w:rsidR="005343BB" w:rsidRDefault="005343BB" w:rsidP="007D520A">
      <w:pPr>
        <w:spacing w:after="0" w:line="276"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0" w:name="_Hlk534733426"/>
      <w:r w:rsidRPr="00E146B3">
        <w:rPr>
          <w:rFonts w:ascii="Courier New" w:eastAsia="Times New Roman" w:hAnsi="Courier New" w:cs="Courier New"/>
          <w:bCs/>
          <w:sz w:val="24"/>
          <w:szCs w:val="24"/>
          <w:lang w:eastAsia="pt-BR"/>
        </w:rPr>
        <w:t>Excelentíssimo</w:t>
      </w:r>
      <w:bookmarkEnd w:id="0"/>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75C7F070" w14:textId="125FE377" w:rsidR="00841F8C" w:rsidRPr="00C06AA6" w:rsidRDefault="00841F8C" w:rsidP="007D520A">
      <w:pPr>
        <w:spacing w:after="0" w:line="276" w:lineRule="auto"/>
        <w:ind w:firstLine="1134"/>
        <w:jc w:val="both"/>
        <w:rPr>
          <w:rFonts w:ascii="Courier New" w:eastAsia="Times New Roman" w:hAnsi="Courier New" w:cs="Courier New"/>
          <w:bCs/>
          <w:color w:val="FF0000"/>
          <w:sz w:val="24"/>
          <w:szCs w:val="24"/>
          <w:lang w:eastAsia="pt-BR"/>
        </w:rPr>
      </w:pPr>
    </w:p>
    <w:p w14:paraId="03A5F991" w14:textId="1163DF09" w:rsidR="00841F8C" w:rsidRPr="00C06AA6" w:rsidRDefault="00841F8C" w:rsidP="007D520A">
      <w:pPr>
        <w:spacing w:after="0" w:line="276" w:lineRule="auto"/>
        <w:ind w:firstLine="1134"/>
        <w:jc w:val="both"/>
        <w:rPr>
          <w:rFonts w:ascii="Courier New" w:eastAsia="Times New Roman" w:hAnsi="Courier New" w:cs="Courier New"/>
          <w:bCs/>
          <w:color w:val="FF0000"/>
          <w:sz w:val="24"/>
          <w:szCs w:val="24"/>
          <w:lang w:eastAsia="pt-BR"/>
        </w:rPr>
      </w:pPr>
    </w:p>
    <w:p w14:paraId="02BD473C"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b/>
          <w:sz w:val="24"/>
          <w:szCs w:val="24"/>
          <w:lang w:eastAsia="pt-BR"/>
        </w:rPr>
        <w:t xml:space="preserve">Art. 1º. </w:t>
      </w:r>
      <w:r w:rsidRPr="002C200D">
        <w:rPr>
          <w:rFonts w:ascii="Courier New" w:eastAsia="Courier New" w:hAnsi="Courier New" w:cs="Courier New"/>
          <w:sz w:val="24"/>
          <w:szCs w:val="24"/>
          <w:lang w:eastAsia="pt-BR"/>
        </w:rPr>
        <w:t xml:space="preserve"> No uso de seu poder de polícia compete ao Poder Público Municipal manter permanente ação, objetivando coibir e punir atos de pichação, vandalismo, e depredação contra o Patrimônio Público, bens públicos e privados, no âmbito do Município de Itanhangá/MT.</w:t>
      </w:r>
    </w:p>
    <w:p w14:paraId="32628C62"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§1º. Para fins desta Lei, entende-se como bens públicos, aqueles pertencentes a quaisquer entes da federação, como por exemplo:</w:t>
      </w:r>
    </w:p>
    <w:p w14:paraId="09B05F4D" w14:textId="77777777" w:rsidR="00841F8C" w:rsidRPr="002C200D" w:rsidRDefault="00841F8C" w:rsidP="00841F8C">
      <w:pPr>
        <w:numPr>
          <w:ilvl w:val="0"/>
          <w:numId w:val="44"/>
        </w:numPr>
        <w:spacing w:after="200" w:line="276" w:lineRule="auto"/>
        <w:ind w:right="1"/>
        <w:contextualSpacing/>
        <w:jc w:val="both"/>
        <w:rPr>
          <w:rFonts w:ascii="Courier New" w:hAnsi="Courier New" w:cs="Courier New"/>
          <w:sz w:val="24"/>
          <w:szCs w:val="24"/>
        </w:rPr>
      </w:pPr>
      <w:r w:rsidRPr="002C200D">
        <w:rPr>
          <w:rFonts w:ascii="Courier New" w:hAnsi="Courier New" w:cs="Courier New"/>
          <w:sz w:val="24"/>
          <w:szCs w:val="24"/>
        </w:rPr>
        <w:t>Os edifícios e prédios públicos em geral, interna e externamente, incluindo muros e fachadas;</w:t>
      </w:r>
    </w:p>
    <w:p w14:paraId="4E44D354" w14:textId="77777777" w:rsidR="00841F8C" w:rsidRPr="002C200D" w:rsidRDefault="00841F8C" w:rsidP="00841F8C">
      <w:pPr>
        <w:numPr>
          <w:ilvl w:val="0"/>
          <w:numId w:val="44"/>
        </w:numPr>
        <w:spacing w:after="200" w:line="276" w:lineRule="auto"/>
        <w:ind w:right="1"/>
        <w:contextualSpacing/>
        <w:jc w:val="both"/>
        <w:rPr>
          <w:rFonts w:ascii="Courier New" w:hAnsi="Courier New" w:cs="Courier New"/>
          <w:sz w:val="24"/>
          <w:szCs w:val="24"/>
        </w:rPr>
      </w:pPr>
      <w:r w:rsidRPr="002C200D">
        <w:rPr>
          <w:rFonts w:ascii="Courier New" w:hAnsi="Courier New" w:cs="Courier New"/>
          <w:sz w:val="24"/>
          <w:szCs w:val="24"/>
        </w:rPr>
        <w:t>Equipamentos das empresas concessionárias de serviços públicos, tais como: postes, caixas de correios, abrigos de ônibus, contêineres;</w:t>
      </w:r>
    </w:p>
    <w:p w14:paraId="416C2CDC" w14:textId="77777777" w:rsidR="00841F8C" w:rsidRPr="002C200D" w:rsidRDefault="00841F8C" w:rsidP="00841F8C">
      <w:pPr>
        <w:numPr>
          <w:ilvl w:val="0"/>
          <w:numId w:val="44"/>
        </w:numPr>
        <w:spacing w:after="200" w:line="276" w:lineRule="auto"/>
        <w:ind w:right="1"/>
        <w:contextualSpacing/>
        <w:jc w:val="both"/>
        <w:rPr>
          <w:rFonts w:ascii="Courier New" w:hAnsi="Courier New" w:cs="Courier New"/>
          <w:sz w:val="24"/>
          <w:szCs w:val="24"/>
        </w:rPr>
      </w:pPr>
      <w:r w:rsidRPr="002C200D">
        <w:rPr>
          <w:rFonts w:ascii="Courier New" w:hAnsi="Courier New" w:cs="Courier New"/>
          <w:sz w:val="24"/>
          <w:szCs w:val="24"/>
        </w:rPr>
        <w:t>As placas de sinalização e endereçamento de vias públicas;</w:t>
      </w:r>
    </w:p>
    <w:p w14:paraId="6E01CA9D" w14:textId="77777777" w:rsidR="00841F8C" w:rsidRPr="002C200D" w:rsidRDefault="00841F8C" w:rsidP="00841F8C">
      <w:pPr>
        <w:numPr>
          <w:ilvl w:val="0"/>
          <w:numId w:val="44"/>
        </w:numPr>
        <w:spacing w:after="200" w:line="276" w:lineRule="auto"/>
        <w:ind w:right="1"/>
        <w:contextualSpacing/>
        <w:jc w:val="both"/>
        <w:rPr>
          <w:rFonts w:ascii="Courier New" w:hAnsi="Courier New" w:cs="Courier New"/>
          <w:sz w:val="24"/>
          <w:szCs w:val="24"/>
        </w:rPr>
      </w:pPr>
      <w:r w:rsidRPr="002C200D">
        <w:rPr>
          <w:rFonts w:ascii="Courier New" w:hAnsi="Courier New" w:cs="Courier New"/>
          <w:sz w:val="24"/>
          <w:szCs w:val="24"/>
        </w:rPr>
        <w:t>Os equipamentos de uso público, como parques, e quadras de esportes;</w:t>
      </w:r>
    </w:p>
    <w:p w14:paraId="55C6C8F1" w14:textId="77777777" w:rsidR="00841F8C" w:rsidRPr="002C200D" w:rsidRDefault="00841F8C" w:rsidP="00841F8C">
      <w:pPr>
        <w:numPr>
          <w:ilvl w:val="0"/>
          <w:numId w:val="44"/>
        </w:numPr>
        <w:spacing w:after="200" w:line="276" w:lineRule="auto"/>
        <w:ind w:right="1"/>
        <w:contextualSpacing/>
        <w:jc w:val="both"/>
        <w:rPr>
          <w:rFonts w:ascii="Courier New" w:hAnsi="Courier New" w:cs="Courier New"/>
          <w:sz w:val="24"/>
          <w:szCs w:val="24"/>
        </w:rPr>
      </w:pPr>
      <w:r w:rsidRPr="002C200D">
        <w:rPr>
          <w:rFonts w:ascii="Courier New" w:hAnsi="Courier New" w:cs="Courier New"/>
          <w:sz w:val="24"/>
          <w:szCs w:val="24"/>
        </w:rPr>
        <w:t>As esculturas, monumentos, murais;</w:t>
      </w:r>
    </w:p>
    <w:p w14:paraId="4617B292" w14:textId="77777777" w:rsidR="00841F8C" w:rsidRPr="002C200D" w:rsidRDefault="00841F8C" w:rsidP="00841F8C">
      <w:pPr>
        <w:numPr>
          <w:ilvl w:val="0"/>
          <w:numId w:val="44"/>
        </w:numPr>
        <w:spacing w:after="200" w:line="276" w:lineRule="auto"/>
        <w:ind w:right="1"/>
        <w:contextualSpacing/>
        <w:jc w:val="both"/>
        <w:rPr>
          <w:rFonts w:ascii="Courier New" w:hAnsi="Courier New" w:cs="Courier New"/>
          <w:sz w:val="24"/>
          <w:szCs w:val="24"/>
        </w:rPr>
      </w:pPr>
      <w:r w:rsidRPr="002C200D">
        <w:rPr>
          <w:rFonts w:ascii="Courier New" w:hAnsi="Courier New" w:cs="Courier New"/>
          <w:sz w:val="24"/>
          <w:szCs w:val="24"/>
        </w:rPr>
        <w:t>Os leitos de vias, passeio público, meio-fio, árvores ou plantas;</w:t>
      </w:r>
    </w:p>
    <w:p w14:paraId="162A6FE5" w14:textId="77777777" w:rsidR="00841F8C" w:rsidRPr="002C200D" w:rsidRDefault="00841F8C" w:rsidP="00841F8C">
      <w:pPr>
        <w:numPr>
          <w:ilvl w:val="0"/>
          <w:numId w:val="44"/>
        </w:numPr>
        <w:spacing w:after="200" w:line="276" w:lineRule="auto"/>
        <w:ind w:right="1"/>
        <w:contextualSpacing/>
        <w:jc w:val="both"/>
        <w:rPr>
          <w:rFonts w:ascii="Courier New" w:hAnsi="Courier New" w:cs="Courier New"/>
          <w:sz w:val="24"/>
          <w:szCs w:val="24"/>
        </w:rPr>
      </w:pPr>
      <w:r w:rsidRPr="002C200D">
        <w:rPr>
          <w:rFonts w:ascii="Courier New" w:hAnsi="Courier New" w:cs="Courier New"/>
          <w:sz w:val="24"/>
          <w:szCs w:val="24"/>
        </w:rPr>
        <w:t>As pontes, passagem de nível, inclusive testadas e guarda-corpos;</w:t>
      </w:r>
    </w:p>
    <w:p w14:paraId="75136A65" w14:textId="3053AF60" w:rsidR="00841F8C" w:rsidRPr="002C200D" w:rsidRDefault="00841F8C" w:rsidP="00841F8C">
      <w:pPr>
        <w:numPr>
          <w:ilvl w:val="0"/>
          <w:numId w:val="44"/>
        </w:numPr>
        <w:spacing w:after="200" w:line="276" w:lineRule="auto"/>
        <w:ind w:right="1"/>
        <w:contextualSpacing/>
        <w:jc w:val="both"/>
        <w:rPr>
          <w:rFonts w:ascii="Courier New" w:hAnsi="Courier New" w:cs="Courier New"/>
          <w:sz w:val="24"/>
          <w:szCs w:val="24"/>
        </w:rPr>
      </w:pPr>
      <w:r w:rsidRPr="002C200D">
        <w:rPr>
          <w:rFonts w:ascii="Courier New" w:hAnsi="Courier New" w:cs="Courier New"/>
          <w:sz w:val="24"/>
          <w:szCs w:val="24"/>
        </w:rPr>
        <w:t>Outros bens públicos, assim definidos por lei.</w:t>
      </w:r>
    </w:p>
    <w:p w14:paraId="157BC753" w14:textId="77777777" w:rsidR="002C200D" w:rsidRPr="002C200D" w:rsidRDefault="002C200D" w:rsidP="002C200D">
      <w:pPr>
        <w:spacing w:after="200" w:line="276" w:lineRule="auto"/>
        <w:ind w:left="1428" w:right="1"/>
        <w:contextualSpacing/>
        <w:jc w:val="both"/>
        <w:rPr>
          <w:rFonts w:ascii="Courier New" w:hAnsi="Courier New" w:cs="Courier New"/>
          <w:sz w:val="24"/>
          <w:szCs w:val="24"/>
        </w:rPr>
      </w:pPr>
    </w:p>
    <w:p w14:paraId="6A1F6ACD" w14:textId="77777777" w:rsidR="002C200D" w:rsidRPr="002C200D" w:rsidRDefault="002C200D" w:rsidP="002C200D">
      <w:pPr>
        <w:shd w:val="clear" w:color="auto" w:fill="FFFFFF"/>
        <w:spacing w:after="0" w:line="240" w:lineRule="auto"/>
        <w:ind w:firstLine="708"/>
        <w:jc w:val="both"/>
        <w:rPr>
          <w:rFonts w:ascii="Courier New" w:eastAsia="Times New Roman" w:hAnsi="Courier New" w:cs="Courier New"/>
          <w:sz w:val="24"/>
          <w:szCs w:val="24"/>
          <w:lang w:eastAsia="pt-BR"/>
        </w:rPr>
      </w:pPr>
    </w:p>
    <w:p w14:paraId="04E5AC77" w14:textId="489A7FA3" w:rsidR="00841F8C" w:rsidRPr="002C200D" w:rsidRDefault="00841F8C" w:rsidP="002C200D">
      <w:pPr>
        <w:shd w:val="clear" w:color="auto" w:fill="FFFFFF"/>
        <w:spacing w:after="0" w:line="240" w:lineRule="auto"/>
        <w:ind w:firstLine="708"/>
        <w:jc w:val="both"/>
        <w:rPr>
          <w:rFonts w:ascii="Courier New" w:eastAsia="Times New Roman" w:hAnsi="Courier New" w:cs="Courier New"/>
          <w:sz w:val="24"/>
          <w:szCs w:val="24"/>
          <w:lang w:eastAsia="pt-BR"/>
        </w:rPr>
      </w:pPr>
      <w:r w:rsidRPr="002C200D">
        <w:rPr>
          <w:rFonts w:ascii="Courier New" w:eastAsia="Times New Roman" w:hAnsi="Courier New" w:cs="Courier New"/>
          <w:sz w:val="24"/>
          <w:szCs w:val="24"/>
          <w:lang w:eastAsia="pt-BR"/>
        </w:rPr>
        <w:lastRenderedPageBreak/>
        <w:t>§2º A pessoa que for flagrada em quaisquer áreas e logradouros públicos, praticando atos de pichação, vandalismo e depredação de patrimônio público e privado no Município de Itanhangá/MT, ficará sujeito, sem prejuízo de eventuais medidas no âmbito penal, às seguintes sanções administrativas:</w:t>
      </w:r>
    </w:p>
    <w:p w14:paraId="7A1609CC" w14:textId="77777777" w:rsidR="00841F8C" w:rsidRPr="002C200D" w:rsidRDefault="00841F8C" w:rsidP="002C200D">
      <w:pPr>
        <w:shd w:val="clear" w:color="auto" w:fill="FFFFFF"/>
        <w:spacing w:after="0" w:line="240" w:lineRule="auto"/>
        <w:ind w:firstLine="708"/>
        <w:jc w:val="both"/>
        <w:rPr>
          <w:rFonts w:ascii="Courier New" w:eastAsia="Times New Roman" w:hAnsi="Courier New" w:cs="Courier New"/>
          <w:sz w:val="24"/>
          <w:szCs w:val="24"/>
          <w:lang w:eastAsia="pt-BR"/>
        </w:rPr>
      </w:pPr>
      <w:r w:rsidRPr="002C200D">
        <w:rPr>
          <w:rFonts w:ascii="Courier New" w:eastAsia="Times New Roman" w:hAnsi="Courier New" w:cs="Courier New"/>
          <w:sz w:val="24"/>
          <w:szCs w:val="24"/>
          <w:lang w:eastAsia="pt-BR"/>
        </w:rPr>
        <w:t>I – Multa;</w:t>
      </w:r>
    </w:p>
    <w:p w14:paraId="3A82DCA2" w14:textId="77777777" w:rsidR="00841F8C" w:rsidRPr="002C200D" w:rsidRDefault="00841F8C" w:rsidP="002C200D">
      <w:pPr>
        <w:shd w:val="clear" w:color="auto" w:fill="FFFFFF"/>
        <w:spacing w:after="0" w:line="240" w:lineRule="auto"/>
        <w:ind w:firstLine="708"/>
        <w:jc w:val="both"/>
        <w:rPr>
          <w:rFonts w:ascii="Courier New" w:eastAsia="Times New Roman" w:hAnsi="Courier New" w:cs="Courier New"/>
          <w:sz w:val="24"/>
          <w:szCs w:val="24"/>
          <w:lang w:eastAsia="pt-BR"/>
        </w:rPr>
      </w:pPr>
      <w:r w:rsidRPr="002C200D">
        <w:rPr>
          <w:rFonts w:ascii="Courier New" w:eastAsia="Times New Roman" w:hAnsi="Courier New" w:cs="Courier New"/>
          <w:sz w:val="24"/>
          <w:szCs w:val="24"/>
          <w:lang w:eastAsia="pt-BR"/>
        </w:rPr>
        <w:t>II – Remoção da tinta, em caso de pichação;</w:t>
      </w:r>
    </w:p>
    <w:p w14:paraId="495700B4" w14:textId="77777777" w:rsidR="00841F8C" w:rsidRPr="002C200D" w:rsidRDefault="00841F8C" w:rsidP="002C200D">
      <w:pPr>
        <w:shd w:val="clear" w:color="auto" w:fill="FFFFFF"/>
        <w:spacing w:after="0" w:line="240" w:lineRule="auto"/>
        <w:ind w:firstLine="708"/>
        <w:jc w:val="both"/>
        <w:rPr>
          <w:rFonts w:ascii="Courier New" w:eastAsia="Times New Roman" w:hAnsi="Courier New" w:cs="Courier New"/>
          <w:sz w:val="24"/>
          <w:szCs w:val="24"/>
          <w:lang w:eastAsia="pt-BR"/>
        </w:rPr>
      </w:pPr>
      <w:r w:rsidRPr="002C200D">
        <w:rPr>
          <w:rFonts w:ascii="Courier New" w:eastAsia="Times New Roman" w:hAnsi="Courier New" w:cs="Courier New"/>
          <w:sz w:val="24"/>
          <w:szCs w:val="24"/>
          <w:lang w:eastAsia="pt-BR"/>
        </w:rPr>
        <w:t>III – Restauração, em caso de vandalismo e/ou depredação.</w:t>
      </w:r>
    </w:p>
    <w:p w14:paraId="29C2C8AB" w14:textId="77777777" w:rsidR="00841F8C" w:rsidRPr="002C200D" w:rsidRDefault="00841F8C" w:rsidP="00841F8C">
      <w:pPr>
        <w:shd w:val="clear" w:color="auto" w:fill="FFFFFF"/>
        <w:spacing w:after="0" w:line="240" w:lineRule="auto"/>
        <w:jc w:val="both"/>
        <w:rPr>
          <w:rFonts w:ascii="Courier New" w:eastAsia="Times New Roman" w:hAnsi="Courier New" w:cs="Courier New"/>
          <w:sz w:val="24"/>
          <w:szCs w:val="24"/>
          <w:lang w:eastAsia="pt-BR"/>
        </w:rPr>
      </w:pPr>
    </w:p>
    <w:p w14:paraId="30990257" w14:textId="77777777" w:rsidR="00841F8C" w:rsidRPr="002C200D" w:rsidRDefault="00841F8C" w:rsidP="002C200D">
      <w:pPr>
        <w:shd w:val="clear" w:color="auto" w:fill="FFFFFF"/>
        <w:spacing w:after="0" w:line="240" w:lineRule="auto"/>
        <w:ind w:firstLine="708"/>
        <w:jc w:val="both"/>
        <w:rPr>
          <w:rFonts w:ascii="Courier New" w:eastAsia="Times New Roman" w:hAnsi="Courier New" w:cs="Courier New"/>
          <w:sz w:val="24"/>
          <w:szCs w:val="24"/>
          <w:lang w:eastAsia="pt-BR"/>
        </w:rPr>
      </w:pPr>
      <w:r w:rsidRPr="002C200D">
        <w:rPr>
          <w:rFonts w:ascii="Courier New" w:eastAsia="Times New Roman" w:hAnsi="Courier New" w:cs="Courier New"/>
          <w:sz w:val="24"/>
          <w:szCs w:val="24"/>
          <w:lang w:eastAsia="pt-BR"/>
        </w:rPr>
        <w:t>§3º - Será lavrado, pela autoridade competente, termo de notificação para cumprimento das sanções administrativas acima previstas, que serão aplicadas cumulativamente, para reforçar o caráter preventivo, educativo e pedagógico da presente Lei.</w:t>
      </w:r>
    </w:p>
    <w:p w14:paraId="78FBA29D" w14:textId="77777777" w:rsidR="00841F8C" w:rsidRPr="002C200D" w:rsidRDefault="00841F8C" w:rsidP="00841F8C">
      <w:pPr>
        <w:shd w:val="clear" w:color="auto" w:fill="FFFFFF"/>
        <w:spacing w:after="0" w:line="240" w:lineRule="auto"/>
        <w:jc w:val="both"/>
        <w:rPr>
          <w:rFonts w:ascii="Courier New" w:eastAsia="Times New Roman" w:hAnsi="Courier New" w:cs="Courier New"/>
          <w:sz w:val="24"/>
          <w:szCs w:val="24"/>
          <w:lang w:eastAsia="pt-BR"/>
        </w:rPr>
      </w:pPr>
    </w:p>
    <w:p w14:paraId="689A4729" w14:textId="77777777" w:rsidR="00841F8C" w:rsidRPr="002C200D" w:rsidRDefault="00841F8C" w:rsidP="002C200D">
      <w:pPr>
        <w:shd w:val="clear" w:color="auto" w:fill="FFFFFF"/>
        <w:spacing w:after="0" w:line="240" w:lineRule="auto"/>
        <w:ind w:firstLine="708"/>
        <w:jc w:val="both"/>
        <w:rPr>
          <w:rFonts w:ascii="Courier New" w:eastAsia="Times New Roman" w:hAnsi="Courier New" w:cs="Courier New"/>
          <w:sz w:val="24"/>
          <w:szCs w:val="24"/>
          <w:lang w:eastAsia="pt-BR"/>
        </w:rPr>
      </w:pPr>
      <w:r w:rsidRPr="002C200D">
        <w:rPr>
          <w:rFonts w:ascii="Courier New" w:eastAsia="Times New Roman" w:hAnsi="Courier New" w:cs="Courier New"/>
          <w:sz w:val="24"/>
          <w:szCs w:val="24"/>
          <w:lang w:eastAsia="pt-BR"/>
        </w:rPr>
        <w:t>§4º - Será isento do pagamento de multa, o infrator que cumprir integralmente com a medida prevista no inciso II e III, no prazo de 15 (quinze) dias, contados da data da notificação.</w:t>
      </w:r>
    </w:p>
    <w:p w14:paraId="01A8DFEB" w14:textId="77777777" w:rsidR="00841F8C" w:rsidRPr="002C200D" w:rsidRDefault="00841F8C" w:rsidP="00841F8C">
      <w:pPr>
        <w:shd w:val="clear" w:color="auto" w:fill="FFFFFF"/>
        <w:spacing w:after="0" w:line="240" w:lineRule="auto"/>
        <w:jc w:val="both"/>
        <w:rPr>
          <w:rFonts w:ascii="Courier New" w:eastAsia="Times New Roman" w:hAnsi="Courier New" w:cs="Courier New"/>
          <w:sz w:val="24"/>
          <w:szCs w:val="24"/>
          <w:lang w:eastAsia="pt-BR"/>
        </w:rPr>
      </w:pPr>
    </w:p>
    <w:p w14:paraId="46A2DCB0" w14:textId="77777777" w:rsidR="00841F8C" w:rsidRPr="002C200D" w:rsidRDefault="00841F8C" w:rsidP="002C200D">
      <w:pPr>
        <w:shd w:val="clear" w:color="auto" w:fill="FFFFFF"/>
        <w:spacing w:after="0" w:line="240" w:lineRule="auto"/>
        <w:ind w:firstLine="708"/>
        <w:jc w:val="both"/>
        <w:rPr>
          <w:rFonts w:ascii="Courier New" w:eastAsia="Times New Roman" w:hAnsi="Courier New" w:cs="Courier New"/>
          <w:sz w:val="24"/>
          <w:szCs w:val="24"/>
          <w:lang w:eastAsia="pt-BR"/>
        </w:rPr>
      </w:pPr>
      <w:r w:rsidRPr="002C200D">
        <w:rPr>
          <w:rFonts w:ascii="Courier New" w:eastAsia="Times New Roman" w:hAnsi="Courier New" w:cs="Courier New"/>
          <w:sz w:val="24"/>
          <w:szCs w:val="24"/>
          <w:lang w:eastAsia="pt-BR"/>
        </w:rPr>
        <w:t>§5º - Se a pessoa flagrada praticando ato descrito no caput do artigo, for menor de idade, a responsabilidade pelo pagamento da multa prevista no inciso I, recairá sobre os pais e/ou responsáveis.</w:t>
      </w:r>
    </w:p>
    <w:p w14:paraId="70F92D1E"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p>
    <w:p w14:paraId="2244D3C2"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§6º Para fins de aplicação desta Lei, considera-se ato de pichação: riscar, rabiscar, desenhar, escrever, borrar, ou por outro meio poluir edificações públicas ou particulares ou suas respectivas fachadas, equipamentos públicos, monumentos ou coisas tombadas e elementos do mobiliário urbano.</w:t>
      </w:r>
    </w:p>
    <w:p w14:paraId="457C76B1"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p>
    <w:p w14:paraId="52E24D80"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§7º. Estão excluídas das punições desta lei os Grafites realizados com o objetivo de valorizar  o patrimônio público ou privado, mediante manifestação artística, desde que, consentida por escrito pelo proprietário e, quando couber, pelo locatário ou arrendatário do bem privado e, no caso de bem público, com a autorização por escrito do órgão  competente e a observância das posturas municipais e das normas editadas pelos órgãos governamentais responsáveis pela preservação e conservação do patrimônio histórico e artístico.</w:t>
      </w:r>
    </w:p>
    <w:p w14:paraId="4EC4023D" w14:textId="77777777" w:rsidR="00841F8C" w:rsidRPr="002C200D" w:rsidRDefault="00841F8C" w:rsidP="00841F8C">
      <w:pPr>
        <w:spacing w:after="2" w:line="359" w:lineRule="auto"/>
        <w:ind w:left="10" w:right="1" w:hanging="10"/>
        <w:jc w:val="both"/>
        <w:rPr>
          <w:rFonts w:ascii="Courier New" w:eastAsia="Courier New" w:hAnsi="Courier New" w:cs="Courier New"/>
          <w:b/>
          <w:sz w:val="24"/>
          <w:szCs w:val="24"/>
          <w:lang w:eastAsia="pt-BR"/>
        </w:rPr>
      </w:pPr>
    </w:p>
    <w:p w14:paraId="5096B6BA"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b/>
          <w:sz w:val="24"/>
          <w:szCs w:val="24"/>
          <w:lang w:eastAsia="pt-BR"/>
        </w:rPr>
        <w:t xml:space="preserve">Art.2º. </w:t>
      </w:r>
      <w:r w:rsidRPr="002C200D">
        <w:rPr>
          <w:rFonts w:ascii="Courier New" w:eastAsia="Courier New" w:hAnsi="Courier New" w:cs="Courier New"/>
          <w:sz w:val="24"/>
          <w:szCs w:val="24"/>
          <w:lang w:eastAsia="pt-BR"/>
        </w:rPr>
        <w:t>todo e qualquer ato de pichação, vandalismo, depredação contra o Patrimônio Público, ou pichação contra os bens públicos ou patrimônio privado, implicará ao seu causador, a aplicação de multa equivalente a 20(vinte)</w:t>
      </w:r>
      <w:r w:rsidRPr="002C200D">
        <w:rPr>
          <w:rFonts w:ascii="Courier New" w:eastAsia="Courier New" w:hAnsi="Courier New" w:cs="Courier New"/>
          <w:sz w:val="24"/>
          <w:szCs w:val="24"/>
          <w:shd w:val="clear" w:color="auto" w:fill="FFFFFF"/>
          <w:lang w:eastAsia="pt-BR"/>
        </w:rPr>
        <w:t xml:space="preserve"> UFI (Unidade Fiscal de Itanhangá)</w:t>
      </w:r>
      <w:r w:rsidRPr="002C200D">
        <w:rPr>
          <w:rFonts w:ascii="Courier New" w:eastAsia="Courier New" w:hAnsi="Courier New" w:cs="Courier New"/>
          <w:sz w:val="24"/>
          <w:szCs w:val="24"/>
          <w:lang w:eastAsia="pt-BR"/>
        </w:rPr>
        <w:t xml:space="preserve">, para cada ato praticado, dobrando-se o valor no caso de reincidência, </w:t>
      </w:r>
      <w:r w:rsidRPr="002C200D">
        <w:rPr>
          <w:rFonts w:ascii="Courier New" w:eastAsia="Courier New" w:hAnsi="Courier New" w:cs="Courier New"/>
          <w:sz w:val="24"/>
          <w:szCs w:val="24"/>
          <w:lang w:eastAsia="pt-BR"/>
        </w:rPr>
        <w:lastRenderedPageBreak/>
        <w:t>independentemente das sanções penais cabíveis e da obrigação de indenizar os danos de ordem material e moral, porventura ocasionados.</w:t>
      </w:r>
    </w:p>
    <w:p w14:paraId="40ECCBDF"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§1º no caso de pichação, vandalismo, ou depredação contra monumento ou coisa tombada, em virtude do seu valor artístico, arqueológico ou histórico, a multa será aplicada em dobro.</w:t>
      </w:r>
    </w:p>
    <w:p w14:paraId="5755FCBB"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p>
    <w:p w14:paraId="18CD8028"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§2º. Até o vencimento da multa, o responsável poderá firmar Termo de Compromisso de Reparação da Paisagem Urbana e, somente, após a comprovação do integral cumprimento afastará a incidência de multa prevista nesta Lei, e poderá abranger também a obrigação de indenizar os danos de ordem material e moral, porventura ocasionados.</w:t>
      </w:r>
    </w:p>
    <w:p w14:paraId="1EBA396D"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p>
    <w:p w14:paraId="6939DB98"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§3º O TERMO de COMPROMISSO fixará como contrapartida ao infrator, preferencialmente, a reparação do bem por ele pichado, ou a prestação de serviço público.</w:t>
      </w:r>
    </w:p>
    <w:p w14:paraId="6BAA3D9E"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p>
    <w:p w14:paraId="7D0AC9B6"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§4º A celebração do Termo de Compromisso não afastará a reincidência em caso de nova infração.</w:t>
      </w:r>
    </w:p>
    <w:p w14:paraId="21E939F0"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p>
    <w:p w14:paraId="0B60788B"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§5º.  Se as infrações forem cometidas por menores ou incapazes, assim considerados por lei civil, responderão pelas penalidades de multa os pais ou responsáveis legais.</w:t>
      </w:r>
    </w:p>
    <w:p w14:paraId="0EFD237F"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p>
    <w:p w14:paraId="20477F0E"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§6º. O valor arrecadado com a aplicação de multa deverá ser destinado ao Fundo Municipal de Assistência Social.</w:t>
      </w:r>
    </w:p>
    <w:p w14:paraId="71E1ED3C" w14:textId="77777777" w:rsidR="00841F8C" w:rsidRPr="002C200D" w:rsidRDefault="00841F8C" w:rsidP="00841F8C">
      <w:pPr>
        <w:spacing w:after="2" w:line="359" w:lineRule="auto"/>
        <w:ind w:left="10" w:right="1" w:hanging="10"/>
        <w:jc w:val="both"/>
        <w:rPr>
          <w:rFonts w:ascii="Courier New" w:eastAsia="Courier New" w:hAnsi="Courier New" w:cs="Courier New"/>
          <w:sz w:val="24"/>
          <w:szCs w:val="24"/>
          <w:lang w:eastAsia="pt-BR"/>
        </w:rPr>
      </w:pPr>
    </w:p>
    <w:p w14:paraId="03571CFF"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sz w:val="24"/>
          <w:szCs w:val="24"/>
          <w:lang w:eastAsia="pt-BR"/>
        </w:rPr>
        <w:t>§7º. O não pagamento da multa aplicada acarretará no lançamento do débito em dívida ativa e protesto.</w:t>
      </w:r>
    </w:p>
    <w:p w14:paraId="40002267" w14:textId="77777777" w:rsidR="00841F8C" w:rsidRPr="002C200D" w:rsidRDefault="00841F8C" w:rsidP="00841F8C">
      <w:pPr>
        <w:spacing w:after="2" w:line="359" w:lineRule="auto"/>
        <w:ind w:left="10" w:right="1" w:hanging="10"/>
        <w:jc w:val="both"/>
        <w:rPr>
          <w:rFonts w:ascii="Courier New" w:eastAsia="Courier New" w:hAnsi="Courier New" w:cs="Courier New"/>
          <w:b/>
          <w:sz w:val="24"/>
          <w:szCs w:val="24"/>
          <w:lang w:eastAsia="pt-BR"/>
        </w:rPr>
      </w:pPr>
    </w:p>
    <w:p w14:paraId="603492FF" w14:textId="10D9AE7C"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b/>
          <w:sz w:val="24"/>
          <w:szCs w:val="24"/>
          <w:lang w:eastAsia="pt-BR"/>
        </w:rPr>
        <w:t>Art 3º.</w:t>
      </w:r>
      <w:r w:rsidRPr="002C200D">
        <w:rPr>
          <w:rFonts w:ascii="Courier New" w:eastAsia="Courier New" w:hAnsi="Courier New" w:cs="Courier New"/>
          <w:sz w:val="24"/>
          <w:szCs w:val="24"/>
          <w:lang w:eastAsia="pt-BR"/>
        </w:rPr>
        <w:t xml:space="preserve"> A aplicação das penalidades previstas nesta lei, não exonera o infrator das cominações civis e penais cabíveis.</w:t>
      </w:r>
    </w:p>
    <w:p w14:paraId="0A077370" w14:textId="77777777" w:rsidR="00DE4558" w:rsidRPr="002C200D" w:rsidRDefault="00DE4558" w:rsidP="00841F8C">
      <w:pPr>
        <w:spacing w:after="2" w:line="359" w:lineRule="auto"/>
        <w:ind w:left="10" w:right="1" w:hanging="10"/>
        <w:jc w:val="both"/>
        <w:rPr>
          <w:rFonts w:ascii="Courier New" w:eastAsia="Courier New" w:hAnsi="Courier New" w:cs="Courier New"/>
          <w:sz w:val="24"/>
          <w:szCs w:val="24"/>
          <w:lang w:eastAsia="pt-BR"/>
        </w:rPr>
      </w:pPr>
    </w:p>
    <w:p w14:paraId="5BF828B6"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b/>
          <w:sz w:val="24"/>
          <w:szCs w:val="24"/>
          <w:lang w:eastAsia="pt-BR"/>
        </w:rPr>
        <w:lastRenderedPageBreak/>
        <w:t>Art. 4º</w:t>
      </w:r>
      <w:r w:rsidRPr="002C200D">
        <w:rPr>
          <w:rFonts w:ascii="Courier New" w:eastAsia="Courier New" w:hAnsi="Courier New" w:cs="Courier New"/>
          <w:sz w:val="24"/>
          <w:szCs w:val="24"/>
          <w:lang w:eastAsia="pt-BR"/>
        </w:rPr>
        <w:t xml:space="preserve"> Ficara sobre a responsabilidade do Executivo a organização sobre fiscalização, aplicação de Multas, Termo de Compromisso e acompanhamento da comprovação do total cumprimento da infração.</w:t>
      </w:r>
    </w:p>
    <w:p w14:paraId="5A3EB36B" w14:textId="77777777" w:rsidR="00841F8C" w:rsidRPr="002C200D" w:rsidRDefault="00841F8C" w:rsidP="00841F8C">
      <w:pPr>
        <w:spacing w:after="2" w:line="359" w:lineRule="auto"/>
        <w:ind w:left="10" w:right="1" w:hanging="10"/>
        <w:jc w:val="both"/>
        <w:rPr>
          <w:rFonts w:ascii="Courier New" w:eastAsia="Courier New" w:hAnsi="Courier New" w:cs="Courier New"/>
          <w:b/>
          <w:sz w:val="24"/>
          <w:szCs w:val="24"/>
          <w:lang w:eastAsia="pt-BR"/>
        </w:rPr>
      </w:pPr>
    </w:p>
    <w:p w14:paraId="3275FFE4" w14:textId="77777777" w:rsidR="00841F8C" w:rsidRPr="002C200D" w:rsidRDefault="00841F8C" w:rsidP="002C200D">
      <w:pPr>
        <w:spacing w:after="2" w:line="359" w:lineRule="auto"/>
        <w:ind w:left="10" w:right="1" w:firstLine="698"/>
        <w:jc w:val="both"/>
        <w:rPr>
          <w:rFonts w:ascii="Courier New" w:eastAsia="Courier New" w:hAnsi="Courier New" w:cs="Courier New"/>
          <w:sz w:val="24"/>
          <w:szCs w:val="24"/>
          <w:lang w:eastAsia="pt-BR"/>
        </w:rPr>
      </w:pPr>
      <w:r w:rsidRPr="002C200D">
        <w:rPr>
          <w:rFonts w:ascii="Courier New" w:eastAsia="Courier New" w:hAnsi="Courier New" w:cs="Courier New"/>
          <w:b/>
          <w:sz w:val="24"/>
          <w:szCs w:val="24"/>
          <w:lang w:eastAsia="pt-BR"/>
        </w:rPr>
        <w:t>Art. 5º</w:t>
      </w:r>
      <w:r w:rsidRPr="002C200D">
        <w:rPr>
          <w:rFonts w:ascii="Courier New" w:eastAsia="Courier New" w:hAnsi="Courier New" w:cs="Courier New"/>
          <w:sz w:val="24"/>
          <w:szCs w:val="24"/>
          <w:lang w:eastAsia="pt-BR"/>
        </w:rPr>
        <w:t xml:space="preserve"> Esta Lei entra em vigor 20 (vinte) dias após a sua publicação, revogando as disposições em contrário.</w:t>
      </w:r>
    </w:p>
    <w:p w14:paraId="403016E4" w14:textId="77777777" w:rsidR="007D520A" w:rsidRDefault="007D520A" w:rsidP="00B84634">
      <w:pPr>
        <w:spacing w:after="0" w:line="240" w:lineRule="auto"/>
        <w:jc w:val="right"/>
        <w:rPr>
          <w:rFonts w:ascii="Courier New" w:eastAsia="Times New Roman" w:hAnsi="Courier New" w:cs="Courier New"/>
          <w:sz w:val="24"/>
          <w:szCs w:val="24"/>
          <w:lang w:eastAsia="pt-BR"/>
        </w:rPr>
      </w:pPr>
      <w:bookmarkStart w:id="1" w:name="_Hlk96366685"/>
    </w:p>
    <w:p w14:paraId="622E7A3F" w14:textId="1F3CBDDA" w:rsidR="00B84634" w:rsidRPr="00E146B3" w:rsidRDefault="00B84634" w:rsidP="00B84634">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2C200D">
        <w:rPr>
          <w:rFonts w:ascii="Courier New" w:eastAsia="Times New Roman" w:hAnsi="Courier New" w:cs="Courier New"/>
          <w:sz w:val="24"/>
          <w:szCs w:val="24"/>
          <w:lang w:eastAsia="pt-BR"/>
        </w:rPr>
        <w:t>08</w:t>
      </w:r>
      <w:r w:rsidRPr="00E146B3">
        <w:rPr>
          <w:rFonts w:ascii="Courier New" w:eastAsia="Times New Roman" w:hAnsi="Courier New" w:cs="Courier New"/>
          <w:sz w:val="24"/>
          <w:szCs w:val="24"/>
          <w:lang w:eastAsia="pt-BR"/>
        </w:rPr>
        <w:t xml:space="preserve"> de </w:t>
      </w:r>
      <w:r w:rsidR="0032527B">
        <w:rPr>
          <w:rFonts w:ascii="Courier New" w:eastAsia="Times New Roman" w:hAnsi="Courier New" w:cs="Courier New"/>
          <w:sz w:val="24"/>
          <w:szCs w:val="24"/>
          <w:lang w:eastAsia="pt-BR"/>
        </w:rPr>
        <w:t>junho</w:t>
      </w:r>
      <w:r w:rsidRPr="00E146B3">
        <w:rPr>
          <w:rFonts w:ascii="Courier New" w:eastAsia="Times New Roman" w:hAnsi="Courier New" w:cs="Courier New"/>
          <w:sz w:val="24"/>
          <w:szCs w:val="24"/>
          <w:lang w:eastAsia="pt-BR"/>
        </w:rPr>
        <w:t xml:space="preserve"> de 2022.</w:t>
      </w:r>
    </w:p>
    <w:p w14:paraId="2C14B3E1" w14:textId="28C0FCC3" w:rsidR="00B84634" w:rsidRPr="00E146B3" w:rsidRDefault="00B84634" w:rsidP="00B84634">
      <w:pPr>
        <w:rPr>
          <w:sz w:val="24"/>
          <w:szCs w:val="24"/>
        </w:rPr>
      </w:pPr>
    </w:p>
    <w:p w14:paraId="0EAD80DC" w14:textId="77777777" w:rsidR="00BB19AD" w:rsidRPr="00E146B3" w:rsidRDefault="00BB19AD" w:rsidP="00B84634">
      <w:pPr>
        <w:rPr>
          <w:sz w:val="24"/>
          <w:szCs w:val="24"/>
        </w:rPr>
      </w:pPr>
    </w:p>
    <w:p w14:paraId="557CBD20" w14:textId="77777777" w:rsidR="00B84634" w:rsidRPr="00E146B3" w:rsidRDefault="00B84634" w:rsidP="00B84634">
      <w:pPr>
        <w:spacing w:after="0" w:line="240" w:lineRule="auto"/>
        <w:jc w:val="center"/>
        <w:rPr>
          <w:rFonts w:ascii="Courier New" w:eastAsia="Times New Roman" w:hAnsi="Courier New" w:cs="Courier New"/>
          <w:b/>
          <w:sz w:val="24"/>
          <w:szCs w:val="24"/>
          <w:lang w:eastAsia="pt-BR"/>
        </w:rPr>
      </w:pPr>
      <w:bookmarkStart w:id="2" w:name="_Hlk534730158"/>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2D7069E4" w14:textId="7C50B5CB" w:rsidR="00B84634" w:rsidRDefault="00B84634" w:rsidP="00B84634">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3F5B181E" w14:textId="5C4A099F" w:rsidR="00203EDD" w:rsidRPr="00E146B3" w:rsidRDefault="00203EDD" w:rsidP="00B84634">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Camara Municipal de Itanhangá/MT</w:t>
      </w:r>
    </w:p>
    <w:bookmarkEnd w:id="2"/>
    <w:bookmarkEnd w:id="1"/>
    <w:sectPr w:rsidR="00203EDD" w:rsidRPr="00E146B3"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576D1FC1"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 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1A71E1C9" w:rsidR="008E3D76" w:rsidRDefault="000E2BC2" w:rsidP="008E3D76">
    <w:pPr>
      <w:spacing w:after="0" w:line="240" w:lineRule="auto"/>
      <w:jc w:val="center"/>
      <w:rPr>
        <w:rFonts w:ascii="Times New Roman" w:hAnsi="Times New Roman"/>
        <w:b/>
        <w:color w:val="0000FF"/>
        <w:sz w:val="44"/>
        <w:szCs w:val="44"/>
        <w:lang w:eastAsia="pt-BR"/>
      </w:rPr>
    </w:pPr>
    <w:sdt>
      <w:sdtPr>
        <w:id w:val="1004477977"/>
        <w:docPartObj>
          <w:docPartGallery w:val="Page Numbers (Margins)"/>
          <w:docPartUnique/>
        </w:docPartObj>
      </w:sdtPr>
      <w:sdtEndPr/>
      <w:sdtContent>
        <w:r w:rsidR="00982AC8">
          <w:rPr>
            <w:noProof/>
          </w:rPr>
          <mc:AlternateContent>
            <mc:Choice Requires="wps">
              <w:drawing>
                <wp:anchor distT="0" distB="0" distL="114300" distR="114300" simplePos="0" relativeHeight="251661312" behindDoc="0" locked="0" layoutInCell="0" allowOverlap="1" wp14:anchorId="2F4F2A97" wp14:editId="6E8DF010">
                  <wp:simplePos x="0" y="0"/>
                  <wp:positionH relativeFrom="lef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1A1F3" w14:textId="77777777" w:rsidR="00982AC8" w:rsidRDefault="00982AC8">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F4F2A97" id="Retângulo 4"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B21A1F3" w14:textId="77777777" w:rsidR="00982AC8" w:rsidRDefault="00982AC8">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7"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9B14DBE"/>
    <w:multiLevelType w:val="hybridMultilevel"/>
    <w:tmpl w:val="7DA2392A"/>
    <w:lvl w:ilvl="0" w:tplc="94367E9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039424187">
    <w:abstractNumId w:val="9"/>
  </w:num>
  <w:num w:numId="2" w16cid:durableId="1143544047">
    <w:abstractNumId w:val="38"/>
  </w:num>
  <w:num w:numId="3" w16cid:durableId="359360351">
    <w:abstractNumId w:val="5"/>
  </w:num>
  <w:num w:numId="4" w16cid:durableId="1126044428">
    <w:abstractNumId w:val="42"/>
  </w:num>
  <w:num w:numId="5" w16cid:durableId="869294322">
    <w:abstractNumId w:val="22"/>
  </w:num>
  <w:num w:numId="6" w16cid:durableId="1317608701">
    <w:abstractNumId w:val="3"/>
  </w:num>
  <w:num w:numId="7" w16cid:durableId="123164165">
    <w:abstractNumId w:val="20"/>
  </w:num>
  <w:num w:numId="8" w16cid:durableId="174345429">
    <w:abstractNumId w:val="17"/>
  </w:num>
  <w:num w:numId="9" w16cid:durableId="191069034">
    <w:abstractNumId w:val="32"/>
  </w:num>
  <w:num w:numId="10" w16cid:durableId="493762388">
    <w:abstractNumId w:val="33"/>
  </w:num>
  <w:num w:numId="11" w16cid:durableId="356322419">
    <w:abstractNumId w:val="4"/>
  </w:num>
  <w:num w:numId="12" w16cid:durableId="1076517801">
    <w:abstractNumId w:val="6"/>
  </w:num>
  <w:num w:numId="13" w16cid:durableId="1939101533">
    <w:abstractNumId w:val="13"/>
  </w:num>
  <w:num w:numId="14" w16cid:durableId="1113744906">
    <w:abstractNumId w:val="36"/>
  </w:num>
  <w:num w:numId="15" w16cid:durableId="698817410">
    <w:abstractNumId w:val="11"/>
  </w:num>
  <w:num w:numId="16" w16cid:durableId="1169759782">
    <w:abstractNumId w:val="8"/>
  </w:num>
  <w:num w:numId="17" w16cid:durableId="1793868061">
    <w:abstractNumId w:val="18"/>
  </w:num>
  <w:num w:numId="18" w16cid:durableId="656960757">
    <w:abstractNumId w:val="41"/>
  </w:num>
  <w:num w:numId="19" w16cid:durableId="1378164148">
    <w:abstractNumId w:val="16"/>
  </w:num>
  <w:num w:numId="20" w16cid:durableId="263265955">
    <w:abstractNumId w:val="28"/>
  </w:num>
  <w:num w:numId="21" w16cid:durableId="97991179">
    <w:abstractNumId w:val="35"/>
  </w:num>
  <w:num w:numId="22" w16cid:durableId="1176648373">
    <w:abstractNumId w:val="7"/>
  </w:num>
  <w:num w:numId="23" w16cid:durableId="54671204">
    <w:abstractNumId w:val="21"/>
  </w:num>
  <w:num w:numId="24" w16cid:durableId="1078793692">
    <w:abstractNumId w:val="19"/>
  </w:num>
  <w:num w:numId="25" w16cid:durableId="1605765884">
    <w:abstractNumId w:val="25"/>
  </w:num>
  <w:num w:numId="26" w16cid:durableId="789473682">
    <w:abstractNumId w:val="2"/>
  </w:num>
  <w:num w:numId="27" w16cid:durableId="2001538152">
    <w:abstractNumId w:val="31"/>
  </w:num>
  <w:num w:numId="28" w16cid:durableId="2146509727">
    <w:abstractNumId w:val="40"/>
  </w:num>
  <w:num w:numId="29" w16cid:durableId="1096829156">
    <w:abstractNumId w:val="27"/>
  </w:num>
  <w:num w:numId="30" w16cid:durableId="2126608951">
    <w:abstractNumId w:val="34"/>
  </w:num>
  <w:num w:numId="31" w16cid:durableId="475267100">
    <w:abstractNumId w:val="23"/>
  </w:num>
  <w:num w:numId="32" w16cid:durableId="220285902">
    <w:abstractNumId w:val="14"/>
  </w:num>
  <w:num w:numId="33" w16cid:durableId="74326475">
    <w:abstractNumId w:val="30"/>
  </w:num>
  <w:num w:numId="34" w16cid:durableId="1716351035">
    <w:abstractNumId w:val="12"/>
  </w:num>
  <w:num w:numId="35" w16cid:durableId="214656970">
    <w:abstractNumId w:val="1"/>
  </w:num>
  <w:num w:numId="36" w16cid:durableId="362898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949920">
    <w:abstractNumId w:val="37"/>
  </w:num>
  <w:num w:numId="38" w16cid:durableId="1626890332">
    <w:abstractNumId w:val="39"/>
  </w:num>
  <w:num w:numId="39" w16cid:durableId="240221079">
    <w:abstractNumId w:val="26"/>
  </w:num>
  <w:num w:numId="40" w16cid:durableId="128404367">
    <w:abstractNumId w:val="15"/>
  </w:num>
  <w:num w:numId="41" w16cid:durableId="1766026104">
    <w:abstractNumId w:val="24"/>
  </w:num>
  <w:num w:numId="42" w16cid:durableId="138959385">
    <w:abstractNumId w:val="0"/>
  </w:num>
  <w:num w:numId="43" w16cid:durableId="58671584">
    <w:abstractNumId w:val="29"/>
  </w:num>
  <w:num w:numId="44" w16cid:durableId="1888445604">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35C0"/>
    <w:rsid w:val="0005458D"/>
    <w:rsid w:val="00056E74"/>
    <w:rsid w:val="00064F8D"/>
    <w:rsid w:val="000E2BC2"/>
    <w:rsid w:val="000E3598"/>
    <w:rsid w:val="00103789"/>
    <w:rsid w:val="00125B9D"/>
    <w:rsid w:val="00141B12"/>
    <w:rsid w:val="001671BD"/>
    <w:rsid w:val="001A69A9"/>
    <w:rsid w:val="001D09B8"/>
    <w:rsid w:val="001D6E82"/>
    <w:rsid w:val="00203EDD"/>
    <w:rsid w:val="00244611"/>
    <w:rsid w:val="00251F5C"/>
    <w:rsid w:val="002A3259"/>
    <w:rsid w:val="002C200D"/>
    <w:rsid w:val="002E2C15"/>
    <w:rsid w:val="0032527B"/>
    <w:rsid w:val="003365A6"/>
    <w:rsid w:val="00374F01"/>
    <w:rsid w:val="00384E59"/>
    <w:rsid w:val="00392E12"/>
    <w:rsid w:val="003B5350"/>
    <w:rsid w:val="003D3552"/>
    <w:rsid w:val="00474779"/>
    <w:rsid w:val="004C3F40"/>
    <w:rsid w:val="004D556B"/>
    <w:rsid w:val="004F077B"/>
    <w:rsid w:val="005237AD"/>
    <w:rsid w:val="005343BB"/>
    <w:rsid w:val="005517D4"/>
    <w:rsid w:val="00591521"/>
    <w:rsid w:val="005A0502"/>
    <w:rsid w:val="005B7B69"/>
    <w:rsid w:val="005C550D"/>
    <w:rsid w:val="005D750B"/>
    <w:rsid w:val="00601661"/>
    <w:rsid w:val="006055A4"/>
    <w:rsid w:val="0062673C"/>
    <w:rsid w:val="00645A1B"/>
    <w:rsid w:val="00654603"/>
    <w:rsid w:val="0065794E"/>
    <w:rsid w:val="00666E00"/>
    <w:rsid w:val="00692B6C"/>
    <w:rsid w:val="006C7AAC"/>
    <w:rsid w:val="00727D04"/>
    <w:rsid w:val="00747A8E"/>
    <w:rsid w:val="007667E2"/>
    <w:rsid w:val="00796EF9"/>
    <w:rsid w:val="007A6CC2"/>
    <w:rsid w:val="007D066F"/>
    <w:rsid w:val="007D3D59"/>
    <w:rsid w:val="007D520A"/>
    <w:rsid w:val="008361FD"/>
    <w:rsid w:val="00841F8C"/>
    <w:rsid w:val="00851B7D"/>
    <w:rsid w:val="008809B2"/>
    <w:rsid w:val="008824A4"/>
    <w:rsid w:val="00887CA1"/>
    <w:rsid w:val="008951C8"/>
    <w:rsid w:val="008C315F"/>
    <w:rsid w:val="009136A2"/>
    <w:rsid w:val="00955FE3"/>
    <w:rsid w:val="0095730D"/>
    <w:rsid w:val="00982AC8"/>
    <w:rsid w:val="009E6146"/>
    <w:rsid w:val="009F53F8"/>
    <w:rsid w:val="00A26EE3"/>
    <w:rsid w:val="00A3493A"/>
    <w:rsid w:val="00A40852"/>
    <w:rsid w:val="00A80265"/>
    <w:rsid w:val="00A84A2F"/>
    <w:rsid w:val="00AA612D"/>
    <w:rsid w:val="00AB2CCB"/>
    <w:rsid w:val="00B022D7"/>
    <w:rsid w:val="00B154D8"/>
    <w:rsid w:val="00B84634"/>
    <w:rsid w:val="00B960DE"/>
    <w:rsid w:val="00B96B00"/>
    <w:rsid w:val="00BB19AD"/>
    <w:rsid w:val="00BD2A40"/>
    <w:rsid w:val="00C060EE"/>
    <w:rsid w:val="00C06AA6"/>
    <w:rsid w:val="00CB029C"/>
    <w:rsid w:val="00CC2BF8"/>
    <w:rsid w:val="00CC418F"/>
    <w:rsid w:val="00D254C9"/>
    <w:rsid w:val="00D334DE"/>
    <w:rsid w:val="00D9116C"/>
    <w:rsid w:val="00DB4685"/>
    <w:rsid w:val="00DE4558"/>
    <w:rsid w:val="00DF28B3"/>
    <w:rsid w:val="00DF78D5"/>
    <w:rsid w:val="00E146B3"/>
    <w:rsid w:val="00E225E0"/>
    <w:rsid w:val="00E35C62"/>
    <w:rsid w:val="00EC3776"/>
    <w:rsid w:val="00EF1702"/>
    <w:rsid w:val="00F1203E"/>
    <w:rsid w:val="00F5013D"/>
    <w:rsid w:val="00F561B1"/>
    <w:rsid w:val="00F61211"/>
    <w:rsid w:val="00F8522A"/>
    <w:rsid w:val="00F916C4"/>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883</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10</cp:revision>
  <cp:lastPrinted>2022-03-08T19:40:00Z</cp:lastPrinted>
  <dcterms:created xsi:type="dcterms:W3CDTF">2022-06-07T23:55:00Z</dcterms:created>
  <dcterms:modified xsi:type="dcterms:W3CDTF">2022-06-09T18:08:00Z</dcterms:modified>
</cp:coreProperties>
</file>