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8E8B" w14:textId="77777777" w:rsidR="002A3259" w:rsidRDefault="002A3259" w:rsidP="00B84634">
      <w:pPr>
        <w:spacing w:after="0" w:line="240" w:lineRule="auto"/>
        <w:jc w:val="both"/>
        <w:rPr>
          <w:rFonts w:ascii="Courier New" w:eastAsia="Times New Roman" w:hAnsi="Courier New" w:cs="Courier New"/>
          <w:b/>
          <w:sz w:val="24"/>
          <w:szCs w:val="24"/>
          <w:lang w:eastAsia="pt-BR"/>
        </w:rPr>
      </w:pPr>
    </w:p>
    <w:p w14:paraId="6D701CE7" w14:textId="4DF3762E"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00</w:t>
      </w:r>
      <w:r>
        <w:rPr>
          <w:rFonts w:ascii="Courier New" w:eastAsia="Times New Roman" w:hAnsi="Courier New" w:cs="Courier New"/>
          <w:b/>
          <w:sz w:val="24"/>
          <w:szCs w:val="24"/>
          <w:lang w:eastAsia="pt-BR"/>
        </w:rPr>
        <w:t>1</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22</w:t>
      </w:r>
      <w:r w:rsidRPr="00073DFA">
        <w:rPr>
          <w:rFonts w:ascii="Courier New" w:eastAsia="Times New Roman" w:hAnsi="Courier New" w:cs="Courier New"/>
          <w:b/>
          <w:sz w:val="24"/>
          <w:szCs w:val="24"/>
          <w:lang w:eastAsia="pt-BR"/>
        </w:rPr>
        <w:t>.</w:t>
      </w:r>
    </w:p>
    <w:p w14:paraId="0111C10F" w14:textId="2F809D30"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Pr>
          <w:rFonts w:ascii="Courier New" w:eastAsia="Times New Roman" w:hAnsi="Courier New" w:cs="Courier New"/>
          <w:i/>
          <w:sz w:val="24"/>
          <w:szCs w:val="24"/>
          <w:lang w:eastAsia="pt-BR"/>
        </w:rPr>
        <w:t>27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Pr>
          <w:rFonts w:ascii="Courier New" w:eastAsia="Times New Roman" w:hAnsi="Courier New" w:cs="Courier New"/>
          <w:i/>
          <w:sz w:val="24"/>
          <w:szCs w:val="24"/>
          <w:lang w:eastAsia="pt-BR"/>
        </w:rPr>
        <w:t>JANEIRO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22</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4C282D83" w:rsidR="00B84634" w:rsidRPr="00073DFA" w:rsidRDefault="00B84634" w:rsidP="00B84634">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Nº01</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22</w:t>
      </w:r>
    </w:p>
    <w:p w14:paraId="1A765CF5" w14:textId="77777777" w:rsidR="00B84634" w:rsidRPr="00073DFA" w:rsidRDefault="00B84634" w:rsidP="00B84634">
      <w:pPr>
        <w:spacing w:after="0" w:line="240" w:lineRule="auto"/>
        <w:ind w:left="3402"/>
        <w:jc w:val="both"/>
        <w:rPr>
          <w:rFonts w:ascii="Courier New" w:eastAsia="Times New Roman" w:hAnsi="Courier New" w:cs="Courier New"/>
          <w:i/>
          <w:sz w:val="24"/>
          <w:szCs w:val="24"/>
          <w:lang w:eastAsia="pt-BR"/>
        </w:rPr>
      </w:pPr>
    </w:p>
    <w:p w14:paraId="35E3ACB9" w14:textId="37875A9A" w:rsidR="00B84634" w:rsidRPr="00B84634" w:rsidRDefault="00B84634" w:rsidP="00B84634">
      <w:pPr>
        <w:spacing w:line="276" w:lineRule="auto"/>
        <w:ind w:right="3684"/>
        <w:jc w:val="both"/>
        <w:rPr>
          <w:rFonts w:ascii="Courier New" w:eastAsia="Times New Roman" w:hAnsi="Courier New" w:cs="Courier New"/>
          <w:bCs/>
          <w:i/>
          <w:iCs/>
          <w:sz w:val="24"/>
          <w:szCs w:val="20"/>
          <w:lang w:eastAsia="pt-BR"/>
        </w:rPr>
      </w:pPr>
      <w:r w:rsidRPr="00073DFA">
        <w:rPr>
          <w:rFonts w:ascii="Courier New" w:eastAsia="Times New Roman" w:hAnsi="Courier New" w:cs="Courier New"/>
          <w:b/>
          <w:sz w:val="24"/>
          <w:szCs w:val="20"/>
          <w:lang w:eastAsia="pt-BR"/>
        </w:rPr>
        <w:t>SÚMULA:</w:t>
      </w:r>
      <w:r w:rsidRPr="00B84634">
        <w:rPr>
          <w:rFonts w:ascii="Courier New" w:eastAsia="Times New Roman" w:hAnsi="Courier New" w:cs="Courier New"/>
          <w:b/>
          <w:sz w:val="24"/>
          <w:szCs w:val="20"/>
          <w:lang w:eastAsia="pt-BR"/>
        </w:rPr>
        <w:t xml:space="preserve"> </w:t>
      </w:r>
      <w:r w:rsidRPr="00B84634">
        <w:rPr>
          <w:rFonts w:ascii="Courier New" w:eastAsia="Times New Roman" w:hAnsi="Courier New" w:cs="Courier New"/>
          <w:bCs/>
          <w:i/>
          <w:iCs/>
          <w:sz w:val="24"/>
          <w:szCs w:val="20"/>
          <w:lang w:eastAsia="pt-BR"/>
        </w:rPr>
        <w:t>“DISPÕE SOBRE A ABERTURA DE CRÉDITO ADICIONAL SUPLEMENTAR POR SUPERÁVIT FINANCEIRO DO EXERCÍCIO ANTERIOR E DÁ OUTRAS PROVIDÊNCIAS.”</w:t>
      </w:r>
    </w:p>
    <w:p w14:paraId="49D8DBE9" w14:textId="7A660980" w:rsidR="00B84634" w:rsidRPr="00F35B7D" w:rsidRDefault="00B84634" w:rsidP="00B84634">
      <w:pPr>
        <w:spacing w:line="276" w:lineRule="auto"/>
        <w:ind w:right="3684"/>
        <w:jc w:val="both"/>
        <w:rPr>
          <w:rFonts w:ascii="Courier New" w:eastAsia="Times New Roman" w:hAnsi="Courier New" w:cs="Courier New"/>
          <w:bCs/>
          <w:i/>
          <w:iCs/>
          <w:sz w:val="24"/>
          <w:szCs w:val="20"/>
          <w:lang w:eastAsia="pt-BR"/>
        </w:rPr>
      </w:pPr>
      <w:r>
        <w:rPr>
          <w:rFonts w:ascii="Courier New" w:eastAsia="Times New Roman" w:hAnsi="Courier New" w:cs="Courier New"/>
          <w:b/>
          <w:sz w:val="24"/>
          <w:szCs w:val="20"/>
          <w:lang w:eastAsia="pt-BR"/>
        </w:rPr>
        <w:t xml:space="preserve"> </w:t>
      </w:r>
    </w:p>
    <w:p w14:paraId="0F23BF90" w14:textId="77777777" w:rsidR="00B84634" w:rsidRDefault="00B84634" w:rsidP="00B84634">
      <w:pPr>
        <w:spacing w:line="276" w:lineRule="auto"/>
        <w:ind w:right="3684"/>
        <w:jc w:val="both"/>
        <w:rPr>
          <w:rFonts w:ascii="Courier New" w:eastAsia="Times New Roman" w:hAnsi="Courier New" w:cs="Courier New"/>
          <w:b/>
          <w:sz w:val="24"/>
          <w:szCs w:val="20"/>
          <w:lang w:eastAsia="pt-BR"/>
        </w:rPr>
      </w:pPr>
    </w:p>
    <w:p w14:paraId="6978AAA3" w14:textId="7777777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55371950" w14:textId="77777777" w:rsidR="00B84634" w:rsidRDefault="00B84634" w:rsidP="00B84634"/>
    <w:p w14:paraId="75B5BE84" w14:textId="77777777" w:rsidR="00B84634" w:rsidRPr="00B84634" w:rsidRDefault="00B84634" w:rsidP="00B84634">
      <w:pPr>
        <w:tabs>
          <w:tab w:val="left" w:pos="3939"/>
        </w:tabs>
        <w:spacing w:after="0" w:line="240" w:lineRule="auto"/>
        <w:ind w:firstLine="1418"/>
        <w:jc w:val="both"/>
        <w:rPr>
          <w:rFonts w:ascii="Courier New" w:eastAsia="Times New Roman" w:hAnsi="Courier New" w:cs="Courier New"/>
          <w:bCs/>
          <w:sz w:val="24"/>
          <w:szCs w:val="20"/>
          <w:lang w:eastAsia="pt-BR"/>
        </w:rPr>
      </w:pPr>
      <w:r w:rsidRPr="00B84634">
        <w:rPr>
          <w:rFonts w:ascii="Courier New" w:eastAsia="Times New Roman" w:hAnsi="Courier New" w:cs="Courier New"/>
          <w:b/>
          <w:sz w:val="24"/>
          <w:szCs w:val="20"/>
          <w:lang w:eastAsia="pt-BR"/>
        </w:rPr>
        <w:t>Art. 1º</w:t>
      </w:r>
      <w:r w:rsidRPr="00B84634">
        <w:rPr>
          <w:rFonts w:ascii="Courier New" w:eastAsia="Times New Roman" w:hAnsi="Courier New" w:cs="Courier New"/>
          <w:bCs/>
          <w:sz w:val="24"/>
          <w:szCs w:val="20"/>
          <w:lang w:eastAsia="pt-BR"/>
        </w:rPr>
        <w:t xml:space="preserve"> - Fica o poder executivo autorizado a abrir crédito adicional suplementar, por superávit financeiro do exercício anterior, nos termos do artigo 41, inciso I da Lei 4.320/64, no valor de até </w:t>
      </w:r>
      <w:r w:rsidRPr="00B84634">
        <w:rPr>
          <w:rFonts w:ascii="Courier New" w:eastAsia="Times New Roman" w:hAnsi="Courier New" w:cs="Courier New"/>
          <w:b/>
          <w:sz w:val="24"/>
          <w:szCs w:val="20"/>
          <w:lang w:eastAsia="pt-BR"/>
        </w:rPr>
        <w:t>R$ 7.162.979,89 (sete milhões e cento e sessenta e dois mil e novecentos e setenta e nove reais e oitenta e nove centavos)</w:t>
      </w:r>
      <w:r w:rsidRPr="00B84634">
        <w:rPr>
          <w:rFonts w:ascii="Courier New" w:eastAsia="Times New Roman" w:hAnsi="Courier New" w:cs="Courier New"/>
          <w:bCs/>
          <w:sz w:val="24"/>
          <w:szCs w:val="20"/>
          <w:lang w:eastAsia="pt-BR"/>
        </w:rPr>
        <w:t>, para utilização do saldo financeiro existentes nas contas bancárias classificadas como Grupo de Fonte de Recursos “2 – Recursos de Exercícios Anteriores” nas dotações orçamentárias dispostas no orçamento vigente.</w:t>
      </w:r>
    </w:p>
    <w:p w14:paraId="585ACADC" w14:textId="77777777" w:rsidR="00B84634" w:rsidRPr="00B84634" w:rsidRDefault="00B84634" w:rsidP="00B84634">
      <w:pPr>
        <w:tabs>
          <w:tab w:val="left" w:pos="3939"/>
        </w:tabs>
        <w:spacing w:after="0" w:line="240" w:lineRule="auto"/>
        <w:ind w:firstLine="1418"/>
        <w:jc w:val="both"/>
        <w:rPr>
          <w:rFonts w:ascii="Courier New" w:eastAsia="Times New Roman" w:hAnsi="Courier New" w:cs="Courier New"/>
          <w:bCs/>
          <w:sz w:val="24"/>
          <w:szCs w:val="20"/>
          <w:lang w:eastAsia="pt-BR"/>
        </w:rPr>
      </w:pPr>
    </w:p>
    <w:p w14:paraId="2E252BF8" w14:textId="77777777" w:rsidR="00B84634" w:rsidRPr="00B84634" w:rsidRDefault="00B84634" w:rsidP="00B84634">
      <w:pPr>
        <w:tabs>
          <w:tab w:val="left" w:pos="3939"/>
        </w:tabs>
        <w:spacing w:after="0" w:line="240" w:lineRule="auto"/>
        <w:ind w:firstLine="1418"/>
        <w:jc w:val="both"/>
        <w:rPr>
          <w:rFonts w:ascii="Courier New" w:eastAsia="Times New Roman" w:hAnsi="Courier New" w:cs="Courier New"/>
          <w:bCs/>
          <w:sz w:val="24"/>
          <w:szCs w:val="20"/>
          <w:lang w:eastAsia="pt-BR"/>
        </w:rPr>
      </w:pPr>
      <w:r w:rsidRPr="00B84634">
        <w:rPr>
          <w:rFonts w:ascii="Courier New" w:eastAsia="Times New Roman" w:hAnsi="Courier New" w:cs="Courier New"/>
          <w:b/>
          <w:sz w:val="24"/>
          <w:szCs w:val="20"/>
          <w:lang w:eastAsia="pt-BR"/>
        </w:rPr>
        <w:t>Art. 2º</w:t>
      </w:r>
      <w:r w:rsidRPr="00B84634">
        <w:rPr>
          <w:rFonts w:ascii="Courier New" w:eastAsia="Times New Roman" w:hAnsi="Courier New" w:cs="Courier New"/>
          <w:bCs/>
          <w:sz w:val="24"/>
          <w:szCs w:val="20"/>
          <w:lang w:eastAsia="pt-BR"/>
        </w:rPr>
        <w:t xml:space="preserve"> - Para fazer face ao Crédito Autorizado no Artigo anterior, serão utilizados os recursos provenientes de Superávit Financeiro do Exercício Anterior, devidamente consignados no Demonstrativo de Saldo Financeiros com as Contas transferidas em fontes no grupo 2, nos termos do artigo 43, § 1º, inciso I da Lei 4.320/64, e no detalhamento conforme </w:t>
      </w:r>
      <w:r w:rsidRPr="00B84634">
        <w:rPr>
          <w:rFonts w:ascii="Courier New" w:eastAsia="Times New Roman" w:hAnsi="Courier New" w:cs="Courier New"/>
          <w:b/>
          <w:sz w:val="24"/>
          <w:szCs w:val="20"/>
          <w:lang w:eastAsia="pt-BR"/>
        </w:rPr>
        <w:t>Anexo 1 – Demonstrativo de Saldos</w:t>
      </w:r>
      <w:r w:rsidRPr="00B84634">
        <w:rPr>
          <w:rFonts w:ascii="Courier New" w:eastAsia="Times New Roman" w:hAnsi="Courier New" w:cs="Courier New"/>
          <w:bCs/>
          <w:sz w:val="24"/>
          <w:szCs w:val="20"/>
          <w:lang w:eastAsia="pt-BR"/>
        </w:rPr>
        <w:t>, que é parte integrante do presente projeto de lei.</w:t>
      </w:r>
    </w:p>
    <w:p w14:paraId="63149EF6" w14:textId="77777777" w:rsidR="00B84634" w:rsidRPr="00B84634" w:rsidRDefault="00B84634" w:rsidP="00B84634">
      <w:pPr>
        <w:tabs>
          <w:tab w:val="left" w:pos="3939"/>
        </w:tabs>
        <w:spacing w:after="0" w:line="240" w:lineRule="auto"/>
        <w:ind w:firstLine="1418"/>
        <w:jc w:val="both"/>
        <w:rPr>
          <w:rFonts w:ascii="Courier New" w:eastAsia="Times New Roman" w:hAnsi="Courier New" w:cs="Courier New"/>
          <w:bCs/>
          <w:sz w:val="24"/>
          <w:szCs w:val="20"/>
          <w:lang w:eastAsia="pt-BR"/>
        </w:rPr>
      </w:pPr>
    </w:p>
    <w:p w14:paraId="2923235A" w14:textId="77777777" w:rsidR="00B84634" w:rsidRPr="00B84634" w:rsidRDefault="00B84634" w:rsidP="00B84634">
      <w:pPr>
        <w:spacing w:after="0" w:line="276" w:lineRule="auto"/>
        <w:ind w:firstLine="1418"/>
        <w:jc w:val="both"/>
        <w:rPr>
          <w:rFonts w:ascii="Courier New" w:eastAsia="Times New Roman" w:hAnsi="Courier New" w:cs="Courier New"/>
          <w:bCs/>
          <w:sz w:val="24"/>
          <w:szCs w:val="20"/>
          <w:lang w:eastAsia="pt-BR"/>
        </w:rPr>
      </w:pPr>
      <w:r w:rsidRPr="00B84634">
        <w:rPr>
          <w:rFonts w:ascii="Courier New" w:eastAsia="Times New Roman" w:hAnsi="Courier New" w:cs="Courier New"/>
          <w:b/>
          <w:sz w:val="24"/>
          <w:szCs w:val="20"/>
          <w:lang w:eastAsia="pt-BR"/>
        </w:rPr>
        <w:t>Art. 3º</w:t>
      </w:r>
      <w:r w:rsidRPr="00B84634">
        <w:rPr>
          <w:rFonts w:ascii="Courier New" w:eastAsia="Times New Roman" w:hAnsi="Courier New" w:cs="Courier New"/>
          <w:bCs/>
          <w:sz w:val="24"/>
          <w:szCs w:val="20"/>
          <w:lang w:eastAsia="pt-BR"/>
        </w:rPr>
        <w:t xml:space="preserve"> - Esta Lei entrará em vigor na data de sua publicação, revogando as disposições em contrário.</w:t>
      </w:r>
    </w:p>
    <w:p w14:paraId="6E5C877F" w14:textId="06B83708" w:rsidR="00B84634" w:rsidRPr="009A0C6D" w:rsidRDefault="00B84634" w:rsidP="002A3259">
      <w:pPr>
        <w:spacing w:after="0" w:line="276" w:lineRule="auto"/>
        <w:jc w:val="both"/>
      </w:pPr>
      <w:r w:rsidRPr="00B84634">
        <w:rPr>
          <w:rFonts w:ascii="Courier New" w:eastAsia="Times New Roman" w:hAnsi="Courier New" w:cs="Courier New"/>
          <w:bCs/>
          <w:sz w:val="24"/>
          <w:szCs w:val="20"/>
          <w:lang w:eastAsia="pt-BR"/>
        </w:rPr>
        <w:tab/>
      </w:r>
      <w:r w:rsidRPr="00B84634">
        <w:rPr>
          <w:rFonts w:ascii="Courier New" w:eastAsia="Times New Roman" w:hAnsi="Courier New" w:cs="Courier New"/>
          <w:bCs/>
          <w:sz w:val="24"/>
          <w:szCs w:val="20"/>
          <w:lang w:eastAsia="pt-BR"/>
        </w:rPr>
        <w:tab/>
      </w:r>
    </w:p>
    <w:p w14:paraId="622E7A3F" w14:textId="3214B0DF" w:rsidR="00B84634" w:rsidRPr="005E5921" w:rsidRDefault="00B84634" w:rsidP="00B84634">
      <w:pPr>
        <w:spacing w:after="0" w:line="240" w:lineRule="auto"/>
        <w:jc w:val="right"/>
        <w:rPr>
          <w:rFonts w:ascii="Courier New" w:eastAsia="Times New Roman" w:hAnsi="Courier New" w:cs="Courier New"/>
          <w:sz w:val="24"/>
          <w:szCs w:val="24"/>
          <w:lang w:eastAsia="pt-BR"/>
        </w:rPr>
      </w:pPr>
      <w:r w:rsidRPr="005E5921">
        <w:rPr>
          <w:rFonts w:ascii="Courier New" w:eastAsia="Times New Roman" w:hAnsi="Courier New" w:cs="Courier New"/>
          <w:sz w:val="24"/>
          <w:szCs w:val="24"/>
          <w:lang w:eastAsia="pt-BR"/>
        </w:rPr>
        <w:t>Câmara Municipal de Itanhangá/MT,</w:t>
      </w:r>
      <w:r>
        <w:rPr>
          <w:rFonts w:ascii="Courier New" w:eastAsia="Times New Roman" w:hAnsi="Courier New" w:cs="Courier New"/>
          <w:sz w:val="24"/>
          <w:szCs w:val="24"/>
          <w:lang w:eastAsia="pt-BR"/>
        </w:rPr>
        <w:t xml:space="preserve"> 27</w:t>
      </w:r>
      <w:r w:rsidRPr="001A6BC1">
        <w:rPr>
          <w:rFonts w:ascii="Courier New" w:eastAsia="Times New Roman" w:hAnsi="Courier New" w:cs="Courier New"/>
          <w:sz w:val="24"/>
          <w:szCs w:val="24"/>
          <w:lang w:eastAsia="pt-BR"/>
        </w:rPr>
        <w:t xml:space="preserve"> de </w:t>
      </w:r>
      <w:r>
        <w:rPr>
          <w:rFonts w:ascii="Courier New" w:eastAsia="Times New Roman" w:hAnsi="Courier New" w:cs="Courier New"/>
          <w:sz w:val="24"/>
          <w:szCs w:val="24"/>
          <w:lang w:eastAsia="pt-BR"/>
        </w:rPr>
        <w:t>janeiro</w:t>
      </w:r>
      <w:r w:rsidRPr="001A6BC1">
        <w:rPr>
          <w:rFonts w:ascii="Courier New" w:eastAsia="Times New Roman" w:hAnsi="Courier New" w:cs="Courier New"/>
          <w:sz w:val="24"/>
          <w:szCs w:val="24"/>
          <w:lang w:eastAsia="pt-BR"/>
        </w:rPr>
        <w:t xml:space="preserve"> </w:t>
      </w:r>
      <w:r w:rsidRPr="005E5921">
        <w:rPr>
          <w:rFonts w:ascii="Courier New" w:eastAsia="Times New Roman" w:hAnsi="Courier New" w:cs="Courier New"/>
          <w:sz w:val="24"/>
          <w:szCs w:val="24"/>
          <w:lang w:eastAsia="pt-BR"/>
        </w:rPr>
        <w:t>de 20</w:t>
      </w:r>
      <w:r>
        <w:rPr>
          <w:rFonts w:ascii="Courier New" w:eastAsia="Times New Roman" w:hAnsi="Courier New" w:cs="Courier New"/>
          <w:sz w:val="24"/>
          <w:szCs w:val="24"/>
          <w:lang w:eastAsia="pt-BR"/>
        </w:rPr>
        <w:t>22</w:t>
      </w:r>
      <w:r w:rsidRPr="005E5921">
        <w:rPr>
          <w:rFonts w:ascii="Courier New" w:eastAsia="Times New Roman" w:hAnsi="Courier New" w:cs="Courier New"/>
          <w:sz w:val="24"/>
          <w:szCs w:val="24"/>
          <w:lang w:eastAsia="pt-BR"/>
        </w:rPr>
        <w:t>.</w:t>
      </w:r>
    </w:p>
    <w:p w14:paraId="2C14B3E1" w14:textId="77777777" w:rsidR="00B84634" w:rsidRPr="009A0C6D" w:rsidRDefault="00B84634" w:rsidP="00B84634"/>
    <w:p w14:paraId="31459548" w14:textId="77777777" w:rsidR="00B84634" w:rsidRDefault="00B84634" w:rsidP="00B84634"/>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1"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59AE1714" w:rsidR="006C7AAC" w:rsidRDefault="00B84634" w:rsidP="002A3259">
      <w:pPr>
        <w:tabs>
          <w:tab w:val="left" w:pos="2051"/>
        </w:tabs>
        <w:spacing w:after="0" w:line="240" w:lineRule="auto"/>
        <w:jc w:val="center"/>
      </w:pPr>
      <w:r w:rsidRPr="0013062B">
        <w:rPr>
          <w:rFonts w:ascii="Courier New" w:eastAsia="Times New Roman" w:hAnsi="Courier New" w:cs="Courier New"/>
          <w:b/>
          <w:sz w:val="24"/>
          <w:szCs w:val="24"/>
          <w:lang w:eastAsia="pt-BR"/>
        </w:rPr>
        <w:t>Câmara Municipal de Itanhangá.</w:t>
      </w:r>
      <w:bookmarkEnd w:id="1"/>
    </w:p>
    <w:sectPr w:rsidR="006C7AAC" w:rsidSect="005471A1">
      <w:headerReference w:type="default" r:id="rId6"/>
      <w:footerReference w:type="default" r:id="rId7"/>
      <w:pgSz w:w="11906" w:h="16838"/>
      <w:pgMar w:top="1417" w:right="849"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4DE119B6" w:rsidR="00002991"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w:t>
    </w:r>
    <w:proofErr w:type="spellStart"/>
    <w:r w:rsidR="00CC2BF8">
      <w:rPr>
        <w:rFonts w:ascii="Times New Roman" w:hAnsi="Times New Roman"/>
        <w:color w:val="0000FF"/>
        <w:sz w:val="21"/>
        <w:szCs w:val="21"/>
      </w:rPr>
      <w:t>Cx</w:t>
    </w:r>
    <w:proofErr w:type="spellEnd"/>
    <w:r w:rsidR="00CC2BF8">
      <w:rPr>
        <w:rFonts w:ascii="Times New Roman" w:hAnsi="Times New Roman"/>
        <w:color w:val="0000FF"/>
        <w:sz w:val="21"/>
        <w:szCs w:val="21"/>
      </w:rPr>
      <w:t xml:space="preserve"> Postal 69 - CEP: 78.579-000 - Itanhangá/MT – CNPJ – 07.209.260/0001-10. </w:t>
    </w:r>
  </w:p>
  <w:p w14:paraId="70146EC0" w14:textId="7777777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7777777" w:rsidR="008E3D76" w:rsidRDefault="00CC2BF8" w:rsidP="008E3D76">
    <w:pPr>
      <w:spacing w:after="0" w:line="240" w:lineRule="auto"/>
      <w:jc w:val="center"/>
      <w:rPr>
        <w:rFonts w:ascii="Times New Roman" w:hAnsi="Times New Roman"/>
        <w:b/>
        <w:color w:val="0000FF"/>
        <w:sz w:val="44"/>
        <w:szCs w:val="44"/>
        <w:lang w:eastAsia="pt-BR"/>
      </w:rPr>
    </w:pPr>
    <w:r>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Pr="008E3D76">
      <w:t xml:space="preserve"> </w:t>
    </w:r>
    <w:r>
      <w:rPr>
        <w:b/>
        <w:color w:val="0000FF"/>
        <w:sz w:val="44"/>
        <w:szCs w:val="44"/>
        <w:lang w:eastAsia="pt-BR"/>
      </w:rPr>
      <w:tab/>
    </w:r>
    <w:r>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2A3259"/>
    <w:rsid w:val="006C7AAC"/>
    <w:rsid w:val="008246B1"/>
    <w:rsid w:val="00B84634"/>
    <w:rsid w:val="00C060EE"/>
    <w:rsid w:val="00CC2BF8"/>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1498</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Luzia de Oliveira</cp:lastModifiedBy>
  <cp:revision>7</cp:revision>
  <dcterms:created xsi:type="dcterms:W3CDTF">2022-01-11T21:30:00Z</dcterms:created>
  <dcterms:modified xsi:type="dcterms:W3CDTF">2022-02-03T17:58:00Z</dcterms:modified>
</cp:coreProperties>
</file>