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2575" w14:textId="77777777" w:rsidR="00607060" w:rsidRDefault="00607060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1275EF54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A03876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56B5F05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A48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E0CF367" w14:textId="520CA961" w:rsidR="00FB620A" w:rsidRPr="00607060" w:rsidRDefault="00A84FB9" w:rsidP="00192F1E">
      <w:pPr>
        <w:spacing w:line="276" w:lineRule="auto"/>
        <w:ind w:right="3684"/>
        <w:jc w:val="both"/>
        <w:rPr>
          <w:rFonts w:ascii="Courier New" w:eastAsiaTheme="minorHAnsi" w:hAnsi="Courier New" w:cs="Courier New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0C1B88" w:rsidRPr="000C1B88">
        <w:rPr>
          <w:rFonts w:ascii="Courier New" w:eastAsiaTheme="minorHAnsi" w:hAnsi="Courier New" w:cs="Courier New"/>
        </w:rPr>
        <w:t xml:space="preserve"> </w:t>
      </w:r>
      <w:r w:rsidR="00607060" w:rsidRPr="00607060">
        <w:rPr>
          <w:rFonts w:ascii="Courier New" w:eastAsiaTheme="minorHAnsi" w:hAnsi="Courier New" w:cs="Courier New"/>
          <w:i/>
          <w:iCs/>
        </w:rPr>
        <w:t>“DISPÕE SOBRE A REVISÃO DO PLANO PLURIANUAL DO MUNICIPIO DE ITANHANGÁ E DÁ OUTRAS PROVIDÊNCIAS.”.</w:t>
      </w:r>
    </w:p>
    <w:p w14:paraId="39382396" w14:textId="77777777" w:rsidR="00192F1E" w:rsidRPr="00607060" w:rsidRDefault="00192F1E" w:rsidP="00192F1E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</w:pPr>
    </w:p>
    <w:p w14:paraId="79BA369F" w14:textId="3F4D155D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4AC936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8162582" w14:textId="136B7128" w:rsidR="002801D1" w:rsidRDefault="002801D1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BE0D111" w14:textId="77777777" w:rsidR="000C1B88" w:rsidRDefault="000C1B88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F14E3A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FAA8F18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607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- Fica aprovada a Revisão do Plano Plurianual 2022 - 2025 para o exercício 2022, prevista na </w:t>
      </w:r>
      <w:r w:rsidRPr="0060706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lei municipal Nº 584/2021 </w:t>
      </w:r>
      <w:r w:rsidRPr="0060706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Pr="00607060">
        <w:rPr>
          <w:rFonts w:ascii="Courier New" w:eastAsia="Times New Roman" w:hAnsi="Courier New" w:cs="Courier New"/>
          <w:sz w:val="24"/>
          <w:szCs w:val="20"/>
          <w:lang w:eastAsia="pt-BR"/>
        </w:rPr>
        <w:t>03 de setembro de 2021.</w:t>
      </w:r>
    </w:p>
    <w:p w14:paraId="6D40524C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7A231DB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607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do Plano Plurianual 2022–2025 decorre do aprimoramento do processo de elaboração, avaliação e implementação dos Programas de Governo e da adequação às situações não previstas no Plano Plurianual; </w:t>
      </w:r>
    </w:p>
    <w:p w14:paraId="045F8F54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0A4B27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07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está baseada no Art. 9º Lei </w:t>
      </w:r>
      <w:r w:rsidRPr="0060706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584/2021 </w:t>
      </w:r>
      <w:r w:rsidRPr="0060706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Pr="00607060">
        <w:rPr>
          <w:rFonts w:ascii="Courier New" w:eastAsia="Times New Roman" w:hAnsi="Courier New" w:cs="Courier New"/>
          <w:sz w:val="24"/>
          <w:szCs w:val="20"/>
          <w:lang w:eastAsia="pt-BR"/>
        </w:rPr>
        <w:t>03 de setembro de 2021</w:t>
      </w: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onde apresentaremos os seguintes Anexos: </w:t>
      </w:r>
    </w:p>
    <w:p w14:paraId="62F1F580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6423A3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Anexo de Detalhamento dos Administrativos e Finalísticos;</w:t>
      </w:r>
    </w:p>
    <w:p w14:paraId="57B812E2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Anexo de Classificação dos Programas e Ações por Função e Subfunção;</w:t>
      </w:r>
    </w:p>
    <w:p w14:paraId="4BB94CE1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C73958" w14:textId="77777777" w:rsidR="00607060" w:rsidRPr="00607060" w:rsidRDefault="00607060" w:rsidP="0060706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07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60706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Esta Lei entra em vigor na data de sua publicação, revogando as disposições em contrário.</w:t>
      </w:r>
    </w:p>
    <w:p w14:paraId="545CC75D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D76900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0860A89E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5DF4A379" w:rsidR="002801D1" w:rsidRDefault="003E1D3E" w:rsidP="006070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60706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07060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DA480A"/>
    <w:rsid w:val="00DB1F9A"/>
    <w:rsid w:val="00DB2A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4</cp:revision>
  <cp:lastPrinted>2021-09-02T18:33:00Z</cp:lastPrinted>
  <dcterms:created xsi:type="dcterms:W3CDTF">2021-11-04T19:57:00Z</dcterms:created>
  <dcterms:modified xsi:type="dcterms:W3CDTF">2021-11-04T20:15:00Z</dcterms:modified>
</cp:coreProperties>
</file>