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5185D" w14:textId="676AE142" w:rsidR="002454D9" w:rsidRPr="00DC2329" w:rsidRDefault="002454D9" w:rsidP="002454D9">
      <w:pPr>
        <w:pStyle w:val="Textbody"/>
        <w:spacing w:after="0"/>
        <w:rPr>
          <w:rFonts w:ascii="Courier New" w:hAnsi="Courier New" w:cs="Courier New"/>
          <w:b/>
        </w:rPr>
      </w:pPr>
      <w:r w:rsidRPr="00DC2329">
        <w:rPr>
          <w:rFonts w:ascii="Courier New" w:hAnsi="Courier New" w:cs="Courier New"/>
          <w:b/>
        </w:rPr>
        <w:t>DECRETO LEGISLATIVO Nº 00</w:t>
      </w:r>
      <w:r w:rsidR="00DC2329" w:rsidRPr="00DC2329">
        <w:rPr>
          <w:rFonts w:ascii="Courier New" w:hAnsi="Courier New" w:cs="Courier New"/>
          <w:b/>
        </w:rPr>
        <w:t>2</w:t>
      </w:r>
      <w:r w:rsidRPr="00DC2329">
        <w:rPr>
          <w:rFonts w:ascii="Courier New" w:hAnsi="Courier New" w:cs="Courier New"/>
          <w:b/>
        </w:rPr>
        <w:t>/2021</w:t>
      </w:r>
    </w:p>
    <w:p w14:paraId="70D45411" w14:textId="05CB6A3A" w:rsidR="002454D9" w:rsidRPr="00DC2329" w:rsidRDefault="002454D9" w:rsidP="002454D9">
      <w:pPr>
        <w:pStyle w:val="Textbody"/>
        <w:spacing w:after="0"/>
        <w:rPr>
          <w:rFonts w:ascii="Courier New" w:hAnsi="Courier New" w:cs="Courier New"/>
          <w:b/>
        </w:rPr>
      </w:pPr>
      <w:r w:rsidRPr="00DC2329">
        <w:rPr>
          <w:rFonts w:ascii="Courier New" w:hAnsi="Courier New" w:cs="Courier New"/>
          <w:b/>
        </w:rPr>
        <w:t xml:space="preserve">DATA: </w:t>
      </w:r>
      <w:r w:rsidR="00DC2329" w:rsidRPr="00DC2329">
        <w:rPr>
          <w:rFonts w:ascii="Courier New" w:hAnsi="Courier New" w:cs="Courier New"/>
          <w:b/>
        </w:rPr>
        <w:t>13</w:t>
      </w:r>
      <w:r w:rsidRPr="00DC2329">
        <w:rPr>
          <w:rFonts w:ascii="Courier New" w:hAnsi="Courier New" w:cs="Courier New"/>
          <w:b/>
        </w:rPr>
        <w:t xml:space="preserve"> DE </w:t>
      </w:r>
      <w:r w:rsidR="00DC2329" w:rsidRPr="00DC2329">
        <w:rPr>
          <w:rFonts w:ascii="Courier New" w:hAnsi="Courier New" w:cs="Courier New"/>
          <w:b/>
        </w:rPr>
        <w:t>OUTUBRO</w:t>
      </w:r>
      <w:r w:rsidRPr="00DC2329">
        <w:rPr>
          <w:rFonts w:ascii="Courier New" w:hAnsi="Courier New" w:cs="Courier New"/>
          <w:b/>
        </w:rPr>
        <w:t xml:space="preserve"> DE 2021</w:t>
      </w:r>
    </w:p>
    <w:p w14:paraId="1CA9F76E" w14:textId="77777777" w:rsidR="002454D9" w:rsidRPr="00DC2329" w:rsidRDefault="002454D9" w:rsidP="002454D9">
      <w:pPr>
        <w:pStyle w:val="Textbody"/>
        <w:ind w:right="3400"/>
        <w:jc w:val="both"/>
        <w:rPr>
          <w:rFonts w:ascii="Courier New" w:hAnsi="Courier New" w:cs="Courier New"/>
        </w:rPr>
      </w:pPr>
    </w:p>
    <w:p w14:paraId="45B6C870" w14:textId="0D844D95" w:rsidR="00DC2329" w:rsidRPr="00DC2329" w:rsidRDefault="00DC2329" w:rsidP="00DC2329">
      <w:pPr>
        <w:autoSpaceDE w:val="0"/>
        <w:autoSpaceDN w:val="0"/>
        <w:adjustRightInd w:val="0"/>
        <w:spacing w:after="0" w:line="240" w:lineRule="auto"/>
        <w:ind w:right="4534"/>
        <w:jc w:val="both"/>
        <w:rPr>
          <w:rFonts w:ascii="Courier New" w:hAnsi="Courier New" w:cs="Courier New"/>
          <w:b/>
          <w:bCs/>
          <w:sz w:val="24"/>
          <w:szCs w:val="24"/>
        </w:rPr>
      </w:pPr>
      <w:r w:rsidRPr="00DC2329">
        <w:rPr>
          <w:rFonts w:ascii="Courier New" w:hAnsi="Courier New" w:cs="Courier New"/>
          <w:b/>
          <w:bCs/>
          <w:sz w:val="24"/>
          <w:szCs w:val="24"/>
        </w:rPr>
        <w:t xml:space="preserve">SÚMULA: </w:t>
      </w:r>
      <w:r w:rsidRPr="00DC2329">
        <w:rPr>
          <w:rFonts w:ascii="Courier New" w:hAnsi="Courier New" w:cs="Courier New"/>
          <w:sz w:val="24"/>
          <w:szCs w:val="24"/>
        </w:rPr>
        <w:t xml:space="preserve">“APROVA AS CONTAS ANUAIS DE GOVERNO DA PREFEITURA MUNICIPAL DE ITANHANGÁ-MT RELATIVAS AO EXERCICIO DE 2019, E DA OUTRAS PROVIDENCIAS”. </w:t>
      </w:r>
    </w:p>
    <w:p w14:paraId="10344B34" w14:textId="77777777" w:rsidR="00DC2329" w:rsidRPr="00DC2329" w:rsidRDefault="00DC2329" w:rsidP="00DC2329">
      <w:pPr>
        <w:spacing w:after="0" w:line="240" w:lineRule="auto"/>
        <w:jc w:val="both"/>
        <w:rPr>
          <w:rFonts w:ascii="Courier New" w:hAnsi="Courier New" w:cs="Courier New"/>
          <w:sz w:val="24"/>
          <w:szCs w:val="24"/>
        </w:rPr>
      </w:pPr>
    </w:p>
    <w:p w14:paraId="4135CD8D" w14:textId="77777777" w:rsidR="00DC2329" w:rsidRPr="00DC2329" w:rsidRDefault="00DC2329" w:rsidP="00DC2329">
      <w:pPr>
        <w:pStyle w:val="SemEspaamento"/>
        <w:ind w:right="4534"/>
        <w:rPr>
          <w:rStyle w:val="SemEspaamentoChar"/>
          <w:rFonts w:ascii="Courier New" w:hAnsi="Courier New" w:cs="Courier New"/>
        </w:rPr>
      </w:pPr>
    </w:p>
    <w:p w14:paraId="481B74E3" w14:textId="77777777" w:rsidR="00DC2329" w:rsidRPr="00DC2329" w:rsidRDefault="00DC2329" w:rsidP="00DC2329">
      <w:pPr>
        <w:spacing w:after="0" w:line="240" w:lineRule="auto"/>
        <w:ind w:firstLine="1701"/>
        <w:jc w:val="both"/>
        <w:rPr>
          <w:rFonts w:ascii="Courier New" w:hAnsi="Courier New" w:cs="Courier New"/>
          <w:b/>
          <w:sz w:val="24"/>
          <w:szCs w:val="24"/>
        </w:rPr>
      </w:pPr>
      <w:r w:rsidRPr="00DC2329">
        <w:rPr>
          <w:rFonts w:ascii="Courier New" w:hAnsi="Courier New" w:cs="Courier New"/>
          <w:b/>
          <w:i/>
          <w:sz w:val="24"/>
          <w:szCs w:val="24"/>
        </w:rPr>
        <w:t>O Sr. Zilmar Albuquerque Rodrigues</w:t>
      </w:r>
      <w:r w:rsidRPr="00DC2329">
        <w:rPr>
          <w:rFonts w:ascii="Courier New" w:hAnsi="Courier New" w:cs="Courier New"/>
          <w:sz w:val="24"/>
          <w:szCs w:val="24"/>
        </w:rPr>
        <w:t>, Presidente da Câmara Municipal de Itanhangá, Estado do Mato Grosso, no uso das suas atribuições legais, que lhe são conferidas no Regimento Interno, Artigo 25, Inciso I alínea d, faz saber que a Camara aprovou e ele promulga o seguinte Decreto.</w:t>
      </w:r>
    </w:p>
    <w:p w14:paraId="605FFA0F" w14:textId="77777777" w:rsidR="00DC2329" w:rsidRPr="00DC2329" w:rsidRDefault="00DC2329" w:rsidP="00DC2329">
      <w:pPr>
        <w:spacing w:after="0" w:line="240" w:lineRule="auto"/>
        <w:ind w:left="2836" w:firstLine="709"/>
        <w:jc w:val="both"/>
        <w:rPr>
          <w:rFonts w:ascii="Courier New" w:hAnsi="Courier New" w:cs="Courier New"/>
          <w:b/>
          <w:sz w:val="28"/>
          <w:szCs w:val="28"/>
        </w:rPr>
      </w:pPr>
    </w:p>
    <w:p w14:paraId="5D090A3B" w14:textId="1F75D626" w:rsidR="00DC2329" w:rsidRPr="00DC2329" w:rsidRDefault="00DC2329" w:rsidP="00DC2329">
      <w:pPr>
        <w:spacing w:line="276" w:lineRule="auto"/>
        <w:ind w:firstLine="1134"/>
        <w:jc w:val="both"/>
        <w:rPr>
          <w:rFonts w:ascii="Courier New" w:hAnsi="Courier New" w:cs="Courier New"/>
          <w:sz w:val="24"/>
          <w:szCs w:val="24"/>
        </w:rPr>
      </w:pPr>
      <w:r w:rsidRPr="00DC2329">
        <w:rPr>
          <w:rFonts w:ascii="Courier New" w:hAnsi="Courier New" w:cs="Courier New"/>
          <w:b/>
          <w:sz w:val="24"/>
          <w:szCs w:val="24"/>
        </w:rPr>
        <w:t>Art. 1º -</w:t>
      </w:r>
      <w:r w:rsidRPr="00DC2329">
        <w:rPr>
          <w:rFonts w:ascii="Courier New" w:hAnsi="Courier New" w:cs="Courier New"/>
          <w:sz w:val="24"/>
          <w:szCs w:val="24"/>
        </w:rPr>
        <w:t xml:space="preserve"> Ficam aprovadas as Contas anuais de governo da Prefeitura Municipal de Itanhangá - MT, </w:t>
      </w:r>
      <w:r w:rsidRPr="00DC2329">
        <w:rPr>
          <w:rFonts w:ascii="Courier New" w:eastAsia="Times New Roman" w:hAnsi="Courier New" w:cs="Courier New"/>
          <w:lang w:eastAsia="pt-BR"/>
        </w:rPr>
        <w:t xml:space="preserve">referente ao processo do Tribunal de Contas do Estado de Mato Grosso </w:t>
      </w:r>
      <w:r w:rsidRPr="00DC2329">
        <w:rPr>
          <w:rFonts w:ascii="Courier New" w:hAnsi="Courier New" w:cs="Courier New"/>
        </w:rPr>
        <w:t xml:space="preserve">de nº </w:t>
      </w:r>
      <w:r>
        <w:rPr>
          <w:rFonts w:ascii="Courier New" w:eastAsia="Times New Roman" w:hAnsi="Courier New" w:cs="Courier New"/>
          <w:b/>
          <w:iCs/>
          <w:lang w:eastAsia="pt-BR"/>
        </w:rPr>
        <w:t>8.886-2/2019</w:t>
      </w:r>
      <w:r w:rsidRPr="00DC2329">
        <w:rPr>
          <w:rFonts w:ascii="Courier New" w:eastAsia="Times New Roman" w:hAnsi="Courier New" w:cs="Courier New"/>
          <w:b/>
          <w:iCs/>
          <w:lang w:eastAsia="pt-BR"/>
        </w:rPr>
        <w:t xml:space="preserve"> </w:t>
      </w:r>
      <w:r w:rsidRPr="00DC2329">
        <w:rPr>
          <w:rFonts w:ascii="Courier New" w:eastAsia="Times New Roman" w:hAnsi="Courier New" w:cs="Courier New"/>
          <w:lang w:eastAsia="pt-BR"/>
        </w:rPr>
        <w:t>– ao qual compreende ao exercício de 201</w:t>
      </w:r>
      <w:r>
        <w:rPr>
          <w:rFonts w:ascii="Courier New" w:eastAsia="Times New Roman" w:hAnsi="Courier New" w:cs="Courier New"/>
          <w:lang w:eastAsia="pt-BR"/>
        </w:rPr>
        <w:t>9</w:t>
      </w:r>
      <w:r w:rsidRPr="00DC2329">
        <w:rPr>
          <w:rFonts w:ascii="Courier New" w:eastAsia="Times New Roman" w:hAnsi="Courier New" w:cs="Courier New"/>
          <w:lang w:eastAsia="pt-BR"/>
        </w:rPr>
        <w:t>, Prefeitura Municipal de Itanhangá-MT</w:t>
      </w:r>
      <w:r w:rsidRPr="00DC2329">
        <w:rPr>
          <w:rFonts w:ascii="Courier New" w:hAnsi="Courier New" w:cs="Courier New"/>
          <w:sz w:val="24"/>
          <w:szCs w:val="24"/>
        </w:rPr>
        <w:t>, de responsabilidade do Exmo. Sr. Prefeito Municipal Sr. Edu Laudi Pascoski, acompanhando o Parecer da Comissão de finanças e Orçamentos.</w:t>
      </w:r>
    </w:p>
    <w:p w14:paraId="3EDA7225" w14:textId="77777777" w:rsidR="00DC2329" w:rsidRPr="00DC2329" w:rsidRDefault="00DC2329" w:rsidP="00DC2329">
      <w:pPr>
        <w:spacing w:line="276" w:lineRule="auto"/>
        <w:ind w:firstLine="1134"/>
        <w:jc w:val="both"/>
        <w:rPr>
          <w:rFonts w:ascii="Courier New" w:hAnsi="Courier New" w:cs="Courier New"/>
          <w:sz w:val="24"/>
          <w:szCs w:val="24"/>
        </w:rPr>
      </w:pPr>
      <w:r w:rsidRPr="00DC2329">
        <w:rPr>
          <w:rFonts w:ascii="Courier New" w:hAnsi="Courier New" w:cs="Courier New"/>
          <w:b/>
          <w:sz w:val="24"/>
          <w:szCs w:val="24"/>
        </w:rPr>
        <w:t>Art. 2º</w:t>
      </w:r>
      <w:r w:rsidRPr="00DC2329">
        <w:rPr>
          <w:rFonts w:ascii="Courier New" w:hAnsi="Courier New" w:cs="Courier New"/>
          <w:sz w:val="24"/>
          <w:szCs w:val="24"/>
        </w:rPr>
        <w:t xml:space="preserve"> - É parte integrante deste Projeto de Decreto Legislativo o Parecer da Comissão Permanente de Finanças e Orçamento desta Casa Legislativa.</w:t>
      </w:r>
    </w:p>
    <w:p w14:paraId="5D59C0D1" w14:textId="77777777" w:rsidR="00DC2329" w:rsidRPr="00DC2329" w:rsidRDefault="00DC2329" w:rsidP="00DC2329">
      <w:pPr>
        <w:spacing w:line="276" w:lineRule="auto"/>
        <w:ind w:firstLine="1134"/>
        <w:jc w:val="both"/>
        <w:rPr>
          <w:rFonts w:ascii="Courier New" w:hAnsi="Courier New" w:cs="Courier New"/>
          <w:sz w:val="24"/>
          <w:szCs w:val="24"/>
        </w:rPr>
      </w:pPr>
      <w:r w:rsidRPr="00DC2329">
        <w:rPr>
          <w:rFonts w:ascii="Courier New" w:hAnsi="Courier New" w:cs="Courier New"/>
          <w:b/>
          <w:sz w:val="24"/>
          <w:szCs w:val="24"/>
        </w:rPr>
        <w:t>Art. 3º</w:t>
      </w:r>
      <w:r w:rsidRPr="00DC2329">
        <w:rPr>
          <w:rFonts w:ascii="Courier New" w:hAnsi="Courier New" w:cs="Courier New"/>
          <w:sz w:val="24"/>
          <w:szCs w:val="24"/>
        </w:rPr>
        <w:t xml:space="preserve"> - Encaminhe-se cópia do presente ao Chefe do Executivo Municipal, bem como deverá este Decreto Legislativo ser publicado, na integra no Diário Oficial do Município, através dos meios próprios, para todos os fins de direito.</w:t>
      </w:r>
    </w:p>
    <w:p w14:paraId="574707C9" w14:textId="77777777" w:rsidR="00DC2329" w:rsidRPr="00DC2329" w:rsidRDefault="00DC2329" w:rsidP="00DC2329">
      <w:pPr>
        <w:spacing w:line="276" w:lineRule="auto"/>
        <w:ind w:firstLine="1134"/>
        <w:jc w:val="both"/>
        <w:rPr>
          <w:rFonts w:ascii="Courier New" w:hAnsi="Courier New" w:cs="Courier New"/>
          <w:sz w:val="24"/>
          <w:szCs w:val="24"/>
        </w:rPr>
      </w:pPr>
      <w:r w:rsidRPr="00DC2329">
        <w:rPr>
          <w:rFonts w:ascii="Courier New" w:hAnsi="Courier New" w:cs="Courier New"/>
          <w:b/>
          <w:sz w:val="24"/>
          <w:szCs w:val="24"/>
        </w:rPr>
        <w:t>Art. 4º</w:t>
      </w:r>
      <w:r w:rsidRPr="00DC2329">
        <w:rPr>
          <w:rFonts w:ascii="Courier New" w:hAnsi="Courier New" w:cs="Courier New"/>
          <w:sz w:val="24"/>
          <w:szCs w:val="24"/>
        </w:rPr>
        <w:t xml:space="preserve"> - As despesas decorrentes da publicação deste Decreto Legislativo correrão por conta de verbas próprias contidos no orçamento vigente.</w:t>
      </w:r>
    </w:p>
    <w:p w14:paraId="5B029F81" w14:textId="33FB456F" w:rsidR="00DC2329" w:rsidRPr="00DC2329" w:rsidRDefault="00DC2329" w:rsidP="00DC2329">
      <w:pPr>
        <w:spacing w:line="276" w:lineRule="auto"/>
        <w:ind w:firstLine="1134"/>
        <w:jc w:val="both"/>
        <w:rPr>
          <w:rFonts w:ascii="Courier New" w:hAnsi="Courier New" w:cs="Courier New"/>
          <w:sz w:val="24"/>
          <w:szCs w:val="24"/>
        </w:rPr>
      </w:pPr>
      <w:r w:rsidRPr="00DC2329">
        <w:rPr>
          <w:rFonts w:ascii="Courier New" w:hAnsi="Courier New" w:cs="Courier New"/>
          <w:b/>
          <w:sz w:val="24"/>
          <w:szCs w:val="24"/>
        </w:rPr>
        <w:t>Art. 5º</w:t>
      </w:r>
      <w:r w:rsidRPr="00DC2329">
        <w:rPr>
          <w:rFonts w:ascii="Courier New" w:hAnsi="Courier New" w:cs="Courier New"/>
          <w:sz w:val="24"/>
          <w:szCs w:val="24"/>
        </w:rPr>
        <w:t xml:space="preserve"> - Este Projeto de Decreto Legislativo entrará em vigor na data de sua publicação, revogando-se as disposições em contrário.</w:t>
      </w:r>
      <w:r w:rsidRPr="00DC2329">
        <w:rPr>
          <w:rFonts w:ascii="Courier New" w:hAnsi="Courier New" w:cs="Courier New"/>
          <w:sz w:val="24"/>
          <w:szCs w:val="24"/>
        </w:rPr>
        <w:tab/>
      </w:r>
      <w:r w:rsidRPr="00DC2329">
        <w:rPr>
          <w:rFonts w:ascii="Courier New" w:hAnsi="Courier New" w:cs="Courier New"/>
          <w:sz w:val="24"/>
          <w:szCs w:val="24"/>
        </w:rPr>
        <w:tab/>
      </w:r>
      <w:r w:rsidRPr="00DC2329">
        <w:rPr>
          <w:rFonts w:ascii="Courier New" w:hAnsi="Courier New" w:cs="Courier New"/>
          <w:b/>
          <w:sz w:val="24"/>
          <w:szCs w:val="24"/>
        </w:rPr>
        <w:t xml:space="preserve">                        </w:t>
      </w:r>
    </w:p>
    <w:p w14:paraId="30D79C61" w14:textId="77777777" w:rsidR="002454D9" w:rsidRPr="00DC2329" w:rsidRDefault="002454D9" w:rsidP="002454D9">
      <w:pPr>
        <w:pStyle w:val="Textbody"/>
        <w:spacing w:after="0"/>
        <w:rPr>
          <w:rFonts w:ascii="Courier New" w:hAnsi="Courier New" w:cs="Courier New"/>
        </w:rPr>
      </w:pPr>
    </w:p>
    <w:p w14:paraId="1B68A392" w14:textId="4E1B3CC8" w:rsidR="002454D9" w:rsidRPr="00DC2329" w:rsidRDefault="002454D9" w:rsidP="002454D9">
      <w:pPr>
        <w:pStyle w:val="Textbody"/>
        <w:jc w:val="right"/>
        <w:rPr>
          <w:rFonts w:ascii="Courier New" w:hAnsi="Courier New" w:cs="Courier New"/>
        </w:rPr>
      </w:pPr>
      <w:r w:rsidRPr="00DC2329">
        <w:rPr>
          <w:rFonts w:ascii="Courier New" w:hAnsi="Courier New" w:cs="Courier New"/>
        </w:rPr>
        <w:t xml:space="preserve">Câmara Municipal de Itanhangá – MT, </w:t>
      </w:r>
      <w:r w:rsidR="00DC2329">
        <w:rPr>
          <w:rFonts w:ascii="Courier New" w:hAnsi="Courier New" w:cs="Courier New"/>
        </w:rPr>
        <w:t>13</w:t>
      </w:r>
      <w:r w:rsidRPr="00DC2329">
        <w:rPr>
          <w:rFonts w:ascii="Courier New" w:hAnsi="Courier New" w:cs="Courier New"/>
        </w:rPr>
        <w:t xml:space="preserve"> de </w:t>
      </w:r>
      <w:r w:rsidR="00DC2329">
        <w:rPr>
          <w:rFonts w:ascii="Courier New" w:hAnsi="Courier New" w:cs="Courier New"/>
        </w:rPr>
        <w:t>outu</w:t>
      </w:r>
      <w:r w:rsidR="00FF7934">
        <w:rPr>
          <w:rFonts w:ascii="Courier New" w:hAnsi="Courier New" w:cs="Courier New"/>
        </w:rPr>
        <w:t>bro</w:t>
      </w:r>
      <w:r w:rsidRPr="00DC2329">
        <w:rPr>
          <w:rFonts w:ascii="Courier New" w:hAnsi="Courier New" w:cs="Courier New"/>
        </w:rPr>
        <w:t xml:space="preserve"> de 20</w:t>
      </w:r>
      <w:r w:rsidR="00945BA9" w:rsidRPr="00DC2329">
        <w:rPr>
          <w:rFonts w:ascii="Courier New" w:hAnsi="Courier New" w:cs="Courier New"/>
        </w:rPr>
        <w:t>21</w:t>
      </w:r>
      <w:r w:rsidRPr="00DC2329">
        <w:rPr>
          <w:rFonts w:ascii="Courier New" w:hAnsi="Courier New" w:cs="Courier New"/>
        </w:rPr>
        <w:t>.</w:t>
      </w:r>
    </w:p>
    <w:p w14:paraId="1857EA9D" w14:textId="722DA94F" w:rsidR="002454D9" w:rsidRPr="00DC2329" w:rsidRDefault="002454D9" w:rsidP="002454D9">
      <w:pPr>
        <w:pStyle w:val="Textbody"/>
        <w:rPr>
          <w:rFonts w:ascii="Courier New" w:hAnsi="Courier New" w:cs="Courier New"/>
        </w:rPr>
      </w:pPr>
      <w:r w:rsidRPr="00DC2329">
        <w:rPr>
          <w:rFonts w:ascii="Courier New" w:hAnsi="Courier New" w:cs="Courier New"/>
        </w:rPr>
        <w:t>Publique - se e afixe.</w:t>
      </w:r>
    </w:p>
    <w:p w14:paraId="7FD042F3" w14:textId="77777777" w:rsidR="002454D9" w:rsidRPr="00DC2329" w:rsidRDefault="002454D9" w:rsidP="002454D9">
      <w:pPr>
        <w:pStyle w:val="Textbody"/>
        <w:rPr>
          <w:rFonts w:ascii="Courier New" w:hAnsi="Courier New" w:cs="Courier New"/>
        </w:rPr>
      </w:pPr>
    </w:p>
    <w:p w14:paraId="73A57423" w14:textId="77777777" w:rsidR="002454D9" w:rsidRPr="00DC2329" w:rsidRDefault="002454D9" w:rsidP="002454D9">
      <w:pPr>
        <w:pStyle w:val="Textbody"/>
        <w:jc w:val="center"/>
        <w:rPr>
          <w:rFonts w:ascii="Courier New" w:hAnsi="Courier New" w:cs="Courier New"/>
        </w:rPr>
      </w:pPr>
      <w:r w:rsidRPr="00DC2329">
        <w:rPr>
          <w:rFonts w:ascii="Courier New" w:hAnsi="Courier New" w:cs="Courier New"/>
          <w:b/>
        </w:rPr>
        <w:t>ZILMAR ALBUQUERQUE RODRIGUES</w:t>
      </w:r>
    </w:p>
    <w:p w14:paraId="2D655954" w14:textId="51A32BA6" w:rsidR="002454D9" w:rsidRDefault="002454D9" w:rsidP="002454D9">
      <w:pPr>
        <w:pStyle w:val="Textbody"/>
        <w:jc w:val="center"/>
        <w:rPr>
          <w:rFonts w:ascii="Courier New" w:hAnsi="Courier New" w:cs="Courier New"/>
          <w:b/>
        </w:rPr>
      </w:pPr>
      <w:r w:rsidRPr="00DC2329">
        <w:rPr>
          <w:rFonts w:ascii="Courier New" w:hAnsi="Courier New" w:cs="Courier New"/>
          <w:b/>
        </w:rPr>
        <w:t>Presidente da Câmara.</w:t>
      </w:r>
    </w:p>
    <w:p w14:paraId="7BCE63A1" w14:textId="37D12002" w:rsidR="004A13D5" w:rsidRDefault="004A13D5" w:rsidP="002454D9">
      <w:pPr>
        <w:pStyle w:val="Textbody"/>
        <w:jc w:val="center"/>
        <w:rPr>
          <w:rFonts w:ascii="Courier New" w:hAnsi="Courier New" w:cs="Courier New"/>
          <w:b/>
        </w:rPr>
      </w:pPr>
    </w:p>
    <w:p w14:paraId="1AE27111" w14:textId="77777777" w:rsidR="004A13D5" w:rsidRPr="004A13D5" w:rsidRDefault="004A13D5" w:rsidP="004A13D5">
      <w:pPr>
        <w:spacing w:line="360" w:lineRule="auto"/>
        <w:jc w:val="both"/>
        <w:rPr>
          <w:rFonts w:ascii="Courier New" w:eastAsia="Calibri" w:hAnsi="Courier New" w:cs="Courier New"/>
          <w:b/>
          <w:sz w:val="24"/>
          <w:szCs w:val="24"/>
        </w:rPr>
      </w:pPr>
      <w:r w:rsidRPr="004A13D5">
        <w:rPr>
          <w:rFonts w:ascii="Courier New" w:eastAsia="Calibri" w:hAnsi="Courier New" w:cs="Courier New"/>
          <w:b/>
          <w:sz w:val="24"/>
          <w:szCs w:val="24"/>
        </w:rPr>
        <w:lastRenderedPageBreak/>
        <w:t>PARECER DA COMISSÃO DE FINANÇAS E ORÇAMENTO.</w:t>
      </w:r>
    </w:p>
    <w:p w14:paraId="7C186107" w14:textId="77777777" w:rsidR="004A13D5" w:rsidRPr="004A13D5" w:rsidRDefault="004A13D5" w:rsidP="004A13D5">
      <w:pPr>
        <w:spacing w:line="360" w:lineRule="auto"/>
        <w:jc w:val="both"/>
        <w:rPr>
          <w:rFonts w:ascii="Courier New" w:eastAsia="Calibri" w:hAnsi="Courier New" w:cs="Courier New"/>
          <w:b/>
          <w:sz w:val="24"/>
          <w:szCs w:val="24"/>
        </w:rPr>
      </w:pPr>
      <w:r w:rsidRPr="004A13D5">
        <w:rPr>
          <w:rFonts w:ascii="Courier New" w:eastAsia="Calibri" w:hAnsi="Courier New" w:cs="Courier New"/>
          <w:b/>
          <w:sz w:val="24"/>
          <w:szCs w:val="24"/>
        </w:rPr>
        <w:t>ITANHANGA/MT, 06</w:t>
      </w:r>
      <w:r w:rsidRPr="004A13D5">
        <w:rPr>
          <w:rFonts w:ascii="Courier New" w:eastAsia="Calibri" w:hAnsi="Courier New" w:cs="Courier New"/>
          <w:b/>
          <w:color w:val="000000"/>
          <w:sz w:val="24"/>
          <w:szCs w:val="24"/>
        </w:rPr>
        <w:t xml:space="preserve"> DE </w:t>
      </w:r>
      <w:r w:rsidRPr="004A13D5">
        <w:rPr>
          <w:rFonts w:ascii="Courier New" w:eastAsia="Calibri" w:hAnsi="Courier New" w:cs="Courier New"/>
          <w:b/>
          <w:sz w:val="24"/>
          <w:szCs w:val="24"/>
        </w:rPr>
        <w:t>OUTUBRO</w:t>
      </w:r>
      <w:r w:rsidRPr="004A13D5">
        <w:rPr>
          <w:rFonts w:ascii="Courier New" w:eastAsia="Calibri" w:hAnsi="Courier New" w:cs="Courier New"/>
          <w:b/>
          <w:color w:val="000000"/>
          <w:sz w:val="24"/>
          <w:szCs w:val="24"/>
        </w:rPr>
        <w:t xml:space="preserve"> DE 2021</w:t>
      </w:r>
    </w:p>
    <w:p w14:paraId="4E4F512A" w14:textId="77777777" w:rsidR="004A13D5" w:rsidRPr="004A13D5" w:rsidRDefault="004A13D5" w:rsidP="004A13D5">
      <w:pPr>
        <w:spacing w:line="360" w:lineRule="auto"/>
        <w:jc w:val="both"/>
        <w:rPr>
          <w:rFonts w:ascii="Courier New" w:eastAsia="Calibri" w:hAnsi="Courier New" w:cs="Courier New"/>
          <w:b/>
          <w:sz w:val="24"/>
          <w:szCs w:val="24"/>
        </w:rPr>
      </w:pPr>
      <w:r w:rsidRPr="004A13D5">
        <w:rPr>
          <w:rFonts w:ascii="Courier New" w:eastAsia="Calibri" w:hAnsi="Courier New" w:cs="Courier New"/>
          <w:b/>
          <w:sz w:val="24"/>
          <w:szCs w:val="24"/>
        </w:rPr>
        <w:t xml:space="preserve">PROJETO DE DECRETO LEGISLATIVO Nº </w:t>
      </w:r>
      <w:r w:rsidRPr="004A13D5">
        <w:rPr>
          <w:rFonts w:ascii="Courier New" w:eastAsia="Calibri" w:hAnsi="Courier New" w:cs="Courier New"/>
          <w:b/>
          <w:color w:val="000000"/>
          <w:sz w:val="24"/>
          <w:szCs w:val="24"/>
        </w:rPr>
        <w:t>01</w:t>
      </w:r>
      <w:r w:rsidRPr="004A13D5">
        <w:rPr>
          <w:rFonts w:ascii="Courier New" w:eastAsia="Calibri" w:hAnsi="Courier New" w:cs="Courier New"/>
          <w:b/>
          <w:sz w:val="24"/>
          <w:szCs w:val="24"/>
        </w:rPr>
        <w:t>/2021.</w:t>
      </w:r>
    </w:p>
    <w:p w14:paraId="53E98967" w14:textId="77777777" w:rsidR="004A13D5" w:rsidRPr="004A13D5" w:rsidRDefault="004A13D5" w:rsidP="004A13D5">
      <w:pPr>
        <w:keepNext/>
        <w:spacing w:before="240" w:after="60" w:line="240" w:lineRule="auto"/>
        <w:ind w:right="3684"/>
        <w:jc w:val="both"/>
        <w:outlineLvl w:val="1"/>
        <w:rPr>
          <w:rFonts w:ascii="Courier New" w:eastAsia="Times New Roman" w:hAnsi="Courier New" w:cs="Courier New"/>
          <w:b/>
          <w:bCs/>
          <w:iCs/>
          <w:sz w:val="24"/>
          <w:szCs w:val="24"/>
        </w:rPr>
      </w:pPr>
      <w:r w:rsidRPr="004A13D5">
        <w:rPr>
          <w:rFonts w:ascii="Courier New" w:eastAsia="Times New Roman" w:hAnsi="Courier New" w:cs="Courier New"/>
          <w:b/>
          <w:bCs/>
          <w:iCs/>
          <w:sz w:val="24"/>
          <w:szCs w:val="24"/>
        </w:rPr>
        <w:t xml:space="preserve">SÚMULA: ANALISA AS </w:t>
      </w:r>
      <w:r w:rsidRPr="004A13D5">
        <w:rPr>
          <w:rFonts w:ascii="Courier New" w:eastAsia="Times New Roman" w:hAnsi="Courier New" w:cs="Courier New"/>
          <w:b/>
          <w:iCs/>
          <w:sz w:val="24"/>
          <w:szCs w:val="24"/>
        </w:rPr>
        <w:t>CONTAS ANUAIS DE GOVERNO, REFERENTE AO PROCESSO n</w:t>
      </w:r>
      <w:r w:rsidRPr="004A13D5">
        <w:rPr>
          <w:rFonts w:ascii="Cambria Math" w:eastAsia="Times New Roman" w:hAnsi="Cambria Math" w:cs="Cambria Math"/>
          <w:b/>
          <w:iCs/>
          <w:sz w:val="24"/>
          <w:szCs w:val="24"/>
        </w:rPr>
        <w:t xml:space="preserve">⁰ </w:t>
      </w:r>
      <w:r w:rsidRPr="004A13D5">
        <w:rPr>
          <w:rFonts w:ascii="Courier New" w:eastAsia="Times New Roman" w:hAnsi="Courier New" w:cs="Courier New"/>
          <w:b/>
          <w:bCs/>
          <w:sz w:val="24"/>
          <w:szCs w:val="24"/>
        </w:rPr>
        <w:t>8.886-2/2019</w:t>
      </w:r>
      <w:r w:rsidRPr="004A13D5">
        <w:rPr>
          <w:rFonts w:ascii="Courier New" w:eastAsia="Times New Roman" w:hAnsi="Courier New" w:cs="Courier New"/>
          <w:b/>
          <w:iCs/>
          <w:sz w:val="24"/>
          <w:szCs w:val="24"/>
        </w:rPr>
        <w:t>, DA P</w:t>
      </w:r>
      <w:r w:rsidRPr="004A13D5">
        <w:rPr>
          <w:rFonts w:ascii="Courier New" w:eastAsia="Times New Roman" w:hAnsi="Courier New" w:cs="Courier New"/>
          <w:b/>
          <w:bCs/>
          <w:iCs/>
          <w:sz w:val="24"/>
          <w:szCs w:val="24"/>
        </w:rPr>
        <w:t>REFEITURA MUNICIPAL DE ITANHANGÁ EXERCÍCIO DO ANO DE 2019, PREFEITO EDU LAUDI PASCOSKI.</w:t>
      </w:r>
    </w:p>
    <w:p w14:paraId="414929C2" w14:textId="77777777" w:rsidR="004A13D5" w:rsidRPr="004A13D5" w:rsidRDefault="004A13D5" w:rsidP="004A13D5">
      <w:pPr>
        <w:tabs>
          <w:tab w:val="left" w:pos="2860"/>
        </w:tabs>
        <w:spacing w:line="288" w:lineRule="auto"/>
        <w:jc w:val="both"/>
        <w:rPr>
          <w:rFonts w:ascii="Courier New" w:eastAsia="Calibri" w:hAnsi="Courier New" w:cs="Courier New"/>
          <w:b/>
          <w:sz w:val="24"/>
          <w:szCs w:val="24"/>
        </w:rPr>
      </w:pPr>
    </w:p>
    <w:p w14:paraId="2ED3BC30" w14:textId="77777777" w:rsidR="004A13D5" w:rsidRPr="004A13D5" w:rsidRDefault="004A13D5" w:rsidP="004A13D5">
      <w:pPr>
        <w:tabs>
          <w:tab w:val="left" w:pos="2860"/>
        </w:tabs>
        <w:spacing w:line="288" w:lineRule="auto"/>
        <w:jc w:val="both"/>
        <w:rPr>
          <w:rFonts w:ascii="Courier New" w:eastAsia="Calibri" w:hAnsi="Courier New" w:cs="Courier New"/>
          <w:b/>
          <w:sz w:val="24"/>
          <w:szCs w:val="24"/>
        </w:rPr>
      </w:pPr>
      <w:r w:rsidRPr="004A13D5">
        <w:rPr>
          <w:rFonts w:ascii="Courier New" w:eastAsia="Calibri" w:hAnsi="Courier New" w:cs="Courier New"/>
          <w:b/>
          <w:sz w:val="24"/>
          <w:szCs w:val="24"/>
        </w:rPr>
        <w:t>RELATOR: Ver. LUIZA FRANCISCA DA ROCHA - PSB</w:t>
      </w:r>
    </w:p>
    <w:p w14:paraId="0BE74692" w14:textId="77777777" w:rsidR="004A13D5" w:rsidRPr="004A13D5" w:rsidRDefault="004A13D5" w:rsidP="004A13D5">
      <w:pPr>
        <w:spacing w:after="0" w:line="240" w:lineRule="auto"/>
        <w:rPr>
          <w:rFonts w:ascii="Courier New" w:eastAsia="Calibri" w:hAnsi="Courier New" w:cs="Courier New"/>
          <w:sz w:val="24"/>
          <w:szCs w:val="24"/>
          <w:lang w:eastAsia="pt-BR"/>
        </w:rPr>
      </w:pPr>
    </w:p>
    <w:p w14:paraId="428B0D4E" w14:textId="77777777" w:rsidR="004A13D5" w:rsidRPr="004A13D5" w:rsidRDefault="004A13D5" w:rsidP="004A13D5">
      <w:pPr>
        <w:spacing w:after="0" w:line="276" w:lineRule="auto"/>
        <w:jc w:val="both"/>
        <w:rPr>
          <w:rFonts w:ascii="Courier New" w:eastAsia="Times New Roman" w:hAnsi="Courier New" w:cs="Courier New"/>
          <w:b/>
          <w:sz w:val="24"/>
          <w:szCs w:val="24"/>
          <w:lang w:val="x-none" w:eastAsia="x-none"/>
        </w:rPr>
      </w:pPr>
    </w:p>
    <w:p w14:paraId="6B8A4100" w14:textId="77777777" w:rsidR="004A13D5" w:rsidRPr="004A13D5" w:rsidRDefault="004A13D5" w:rsidP="004A13D5">
      <w:pPr>
        <w:spacing w:after="0" w:line="276" w:lineRule="auto"/>
        <w:jc w:val="both"/>
        <w:rPr>
          <w:rFonts w:ascii="Courier New" w:eastAsia="Times New Roman" w:hAnsi="Courier New" w:cs="Courier New"/>
          <w:sz w:val="24"/>
          <w:szCs w:val="24"/>
          <w:lang w:val="x-none" w:eastAsia="x-none"/>
        </w:rPr>
      </w:pPr>
      <w:r w:rsidRPr="004A13D5">
        <w:rPr>
          <w:rFonts w:ascii="Courier New" w:eastAsia="Times New Roman" w:hAnsi="Courier New" w:cs="Courier New"/>
          <w:b/>
          <w:sz w:val="24"/>
          <w:szCs w:val="24"/>
          <w:lang w:val="x-none" w:eastAsia="x-none"/>
        </w:rPr>
        <w:t>1 – RELATÓRIO:</w:t>
      </w:r>
      <w:r w:rsidRPr="004A13D5">
        <w:rPr>
          <w:rFonts w:ascii="Courier New" w:eastAsia="Times New Roman" w:hAnsi="Courier New" w:cs="Courier New"/>
          <w:sz w:val="24"/>
          <w:szCs w:val="24"/>
          <w:lang w:val="x-none" w:eastAsia="x-none"/>
        </w:rPr>
        <w:t xml:space="preserve"> </w:t>
      </w:r>
    </w:p>
    <w:p w14:paraId="31EC8AC5" w14:textId="77777777" w:rsidR="004A13D5" w:rsidRPr="004A13D5" w:rsidRDefault="004A13D5" w:rsidP="004A13D5">
      <w:pPr>
        <w:spacing w:after="0" w:line="276" w:lineRule="auto"/>
        <w:jc w:val="both"/>
        <w:rPr>
          <w:rFonts w:ascii="Courier New" w:eastAsia="Times New Roman" w:hAnsi="Courier New" w:cs="Courier New"/>
          <w:sz w:val="24"/>
          <w:szCs w:val="24"/>
          <w:lang w:val="x-none" w:eastAsia="x-none"/>
        </w:rPr>
      </w:pPr>
    </w:p>
    <w:p w14:paraId="5A948573" w14:textId="77777777" w:rsidR="004A13D5" w:rsidRPr="004A13D5" w:rsidRDefault="004A13D5" w:rsidP="004A13D5">
      <w:pPr>
        <w:spacing w:after="0" w:line="276" w:lineRule="auto"/>
        <w:jc w:val="both"/>
        <w:rPr>
          <w:rFonts w:ascii="Courier New" w:eastAsia="Times New Roman" w:hAnsi="Courier New" w:cs="Courier New"/>
          <w:sz w:val="24"/>
          <w:szCs w:val="24"/>
          <w:lang w:val="x-none" w:eastAsia="x-none"/>
        </w:rPr>
      </w:pPr>
    </w:p>
    <w:p w14:paraId="0ED07D79" w14:textId="77777777" w:rsidR="004A13D5" w:rsidRPr="004A13D5" w:rsidRDefault="004A13D5" w:rsidP="004A13D5">
      <w:pPr>
        <w:spacing w:after="0" w:line="276" w:lineRule="auto"/>
        <w:jc w:val="both"/>
        <w:rPr>
          <w:rFonts w:ascii="Courier New" w:eastAsia="Times New Roman" w:hAnsi="Courier New" w:cs="Courier New"/>
          <w:sz w:val="24"/>
          <w:szCs w:val="24"/>
          <w:lang w:val="x-none" w:eastAsia="x-none"/>
        </w:rPr>
      </w:pPr>
      <w:r w:rsidRPr="004A13D5">
        <w:rPr>
          <w:rFonts w:ascii="Courier New" w:eastAsia="Times New Roman" w:hAnsi="Courier New" w:cs="Courier New"/>
          <w:sz w:val="24"/>
          <w:szCs w:val="24"/>
          <w:lang w:val="x-none" w:eastAsia="x-none"/>
        </w:rPr>
        <w:t>Trata-se da análise e julgamento</w:t>
      </w:r>
      <w:r w:rsidRPr="004A13D5">
        <w:rPr>
          <w:rFonts w:ascii="Courier New" w:eastAsia="Times New Roman" w:hAnsi="Courier New" w:cs="Courier New"/>
          <w:sz w:val="24"/>
          <w:szCs w:val="24"/>
          <w:lang w:eastAsia="x-none"/>
        </w:rPr>
        <w:t xml:space="preserve"> referente ao processo do Tribunal de Contas do Estado de Mato Grosso de nº </w:t>
      </w:r>
      <w:r w:rsidRPr="004A13D5">
        <w:rPr>
          <w:rFonts w:ascii="Courier New" w:eastAsia="Times New Roman" w:hAnsi="Courier New" w:cs="Courier New"/>
          <w:b/>
          <w:iCs/>
          <w:sz w:val="24"/>
          <w:szCs w:val="24"/>
          <w:lang w:eastAsia="x-none"/>
        </w:rPr>
        <w:t>8.886-2/2019</w:t>
      </w:r>
      <w:r w:rsidRPr="004A13D5">
        <w:rPr>
          <w:rFonts w:ascii="Courier New" w:eastAsia="Times New Roman" w:hAnsi="Courier New" w:cs="Courier New"/>
          <w:sz w:val="24"/>
          <w:szCs w:val="24"/>
          <w:lang w:eastAsia="x-none"/>
        </w:rPr>
        <w:t xml:space="preserve"> </w:t>
      </w:r>
      <w:r w:rsidRPr="004A13D5">
        <w:rPr>
          <w:rFonts w:ascii="Courier New" w:eastAsia="Times New Roman" w:hAnsi="Courier New" w:cs="Courier New"/>
          <w:sz w:val="24"/>
          <w:szCs w:val="24"/>
          <w:lang w:val="x-none" w:eastAsia="x-none"/>
        </w:rPr>
        <w:t>das Contas Anuais de Governo do Município de Itanhangá, referente ao exercício de 201</w:t>
      </w:r>
      <w:r w:rsidRPr="004A13D5">
        <w:rPr>
          <w:rFonts w:ascii="Courier New" w:eastAsia="Times New Roman" w:hAnsi="Courier New" w:cs="Courier New"/>
          <w:sz w:val="24"/>
          <w:szCs w:val="24"/>
          <w:lang w:eastAsia="x-none"/>
        </w:rPr>
        <w:t>9</w:t>
      </w:r>
      <w:r w:rsidRPr="004A13D5">
        <w:rPr>
          <w:rFonts w:ascii="Courier New" w:eastAsia="Times New Roman" w:hAnsi="Courier New" w:cs="Courier New"/>
          <w:sz w:val="24"/>
          <w:szCs w:val="24"/>
          <w:lang w:val="x-none" w:eastAsia="x-none"/>
        </w:rPr>
        <w:t xml:space="preserve">. </w:t>
      </w:r>
      <w:r w:rsidRPr="004A13D5">
        <w:rPr>
          <w:rFonts w:ascii="Courier New" w:eastAsia="Times New Roman" w:hAnsi="Courier New" w:cs="Courier New"/>
          <w:sz w:val="24"/>
          <w:szCs w:val="24"/>
          <w:lang w:eastAsia="x-none"/>
        </w:rPr>
        <w:t xml:space="preserve"> </w:t>
      </w:r>
      <w:r w:rsidRPr="004A13D5">
        <w:rPr>
          <w:rFonts w:ascii="Courier New" w:eastAsia="Times New Roman" w:hAnsi="Courier New" w:cs="Courier New"/>
          <w:sz w:val="24"/>
          <w:szCs w:val="24"/>
          <w:lang w:val="x-none" w:eastAsia="x-none"/>
        </w:rPr>
        <w:t>Nos termos do artigo 31 da Constituição Federal, Lei Orgânica Municipal e, artigo 5º, parágrafo 1º c/c artigo 6º, da Resolução Normativa nº 10/2008 do Tribunal de Contas de Mato Grosso, combinado com o artigo 200 da Resolução 22/2012 Regimento Interno da Câmara Municipal de Itanhangá MT, que dispõe sobre as regras para apreciação e julgamento de contas anuais de governo, recebido o Parecer Prévio do Tribunal de Contas, esta Câmara Municipal passa a análise dos autos, para julgamento.</w:t>
      </w:r>
    </w:p>
    <w:p w14:paraId="6F6A45A0" w14:textId="77777777" w:rsidR="004A13D5" w:rsidRPr="004A13D5" w:rsidRDefault="004A13D5" w:rsidP="004A13D5">
      <w:pPr>
        <w:spacing w:after="0" w:line="276" w:lineRule="auto"/>
        <w:jc w:val="both"/>
        <w:rPr>
          <w:rFonts w:ascii="Courier New" w:eastAsia="Times New Roman" w:hAnsi="Courier New" w:cs="Courier New"/>
          <w:sz w:val="24"/>
          <w:szCs w:val="24"/>
          <w:lang w:val="x-none" w:eastAsia="x-none"/>
        </w:rPr>
      </w:pPr>
    </w:p>
    <w:p w14:paraId="5AFDED94" w14:textId="77777777" w:rsidR="004A13D5" w:rsidRPr="004A13D5" w:rsidRDefault="004A13D5" w:rsidP="004A13D5">
      <w:pPr>
        <w:spacing w:line="276" w:lineRule="auto"/>
        <w:jc w:val="both"/>
        <w:rPr>
          <w:rFonts w:ascii="Courier New" w:eastAsia="Calibri" w:hAnsi="Courier New" w:cs="Courier New"/>
          <w:sz w:val="24"/>
          <w:szCs w:val="24"/>
        </w:rPr>
      </w:pPr>
      <w:r w:rsidRPr="004A13D5">
        <w:rPr>
          <w:rFonts w:ascii="Courier New" w:eastAsia="Calibri" w:hAnsi="Courier New" w:cs="Courier New"/>
          <w:sz w:val="24"/>
          <w:szCs w:val="24"/>
        </w:rPr>
        <w:t xml:space="preserve">Após análise do </w:t>
      </w:r>
      <w:r w:rsidRPr="004A13D5">
        <w:rPr>
          <w:rFonts w:ascii="Courier New" w:eastAsia="Calibri" w:hAnsi="Courier New" w:cs="Courier New"/>
          <w:b/>
          <w:sz w:val="24"/>
          <w:szCs w:val="24"/>
        </w:rPr>
        <w:t xml:space="preserve">Parecer </w:t>
      </w:r>
      <w:r w:rsidRPr="004A13D5">
        <w:rPr>
          <w:rFonts w:ascii="Courier New" w:eastAsia="Calibri" w:hAnsi="Courier New" w:cs="Courier New"/>
          <w:sz w:val="24"/>
          <w:szCs w:val="24"/>
        </w:rPr>
        <w:t xml:space="preserve">do Ministério Público de Contas, e do </w:t>
      </w:r>
      <w:r w:rsidRPr="004A13D5">
        <w:rPr>
          <w:rFonts w:ascii="Courier New" w:eastAsia="Calibri" w:hAnsi="Courier New" w:cs="Courier New"/>
          <w:b/>
          <w:sz w:val="24"/>
          <w:szCs w:val="24"/>
        </w:rPr>
        <w:t>Parecer Prévio do TCE-MT</w:t>
      </w:r>
      <w:r w:rsidRPr="004A13D5">
        <w:rPr>
          <w:rFonts w:ascii="Courier New" w:eastAsia="Calibri" w:hAnsi="Courier New" w:cs="Courier New"/>
          <w:sz w:val="24"/>
          <w:szCs w:val="24"/>
        </w:rPr>
        <w:t>, bem como, todo o processo referente às contas anuais de governo, do exercício de 2019, segue-se o Relatório.</w:t>
      </w:r>
    </w:p>
    <w:p w14:paraId="5A903AAE" w14:textId="77777777" w:rsidR="004A13D5" w:rsidRPr="004A13D5" w:rsidRDefault="004A13D5" w:rsidP="004A13D5">
      <w:pPr>
        <w:spacing w:after="0" w:line="276" w:lineRule="auto"/>
        <w:rPr>
          <w:rFonts w:ascii="Courier New" w:eastAsia="Calibri" w:hAnsi="Courier New" w:cs="Courier New"/>
          <w:sz w:val="24"/>
          <w:szCs w:val="24"/>
          <w:lang w:eastAsia="pt-BR"/>
        </w:rPr>
      </w:pPr>
    </w:p>
    <w:p w14:paraId="6A27FEF9" w14:textId="77777777" w:rsidR="004A13D5" w:rsidRPr="004A13D5" w:rsidRDefault="004A13D5" w:rsidP="004A13D5">
      <w:pPr>
        <w:tabs>
          <w:tab w:val="left" w:pos="2860"/>
        </w:tabs>
        <w:spacing w:line="276" w:lineRule="auto"/>
        <w:jc w:val="both"/>
        <w:rPr>
          <w:rFonts w:ascii="Courier New" w:eastAsia="Calibri" w:hAnsi="Courier New" w:cs="Courier New"/>
          <w:sz w:val="24"/>
          <w:szCs w:val="24"/>
        </w:rPr>
      </w:pPr>
      <w:r w:rsidRPr="004A13D5">
        <w:rPr>
          <w:rFonts w:ascii="Courier New" w:eastAsia="Calibri" w:hAnsi="Courier New" w:cs="Courier New"/>
          <w:sz w:val="24"/>
          <w:szCs w:val="24"/>
        </w:rPr>
        <w:t xml:space="preserve">O presente Processo foi recebido pelo Presidente da Comissão de Finanças e Orçamento, que me incumbiu de relatá-lo. Trata-se da análise das Contas de Governo do exercício de 2019, sob responsabilidade do prefeito Municipal, Senhor </w:t>
      </w:r>
      <w:r w:rsidRPr="004A13D5">
        <w:rPr>
          <w:rFonts w:ascii="Courier New" w:eastAsia="Calibri" w:hAnsi="Courier New" w:cs="Courier New"/>
          <w:b/>
          <w:bCs/>
          <w:sz w:val="24"/>
          <w:szCs w:val="24"/>
        </w:rPr>
        <w:t>Edu Laudi Pascoski</w:t>
      </w:r>
      <w:r w:rsidRPr="004A13D5">
        <w:rPr>
          <w:rFonts w:ascii="Courier New" w:eastAsia="Calibri" w:hAnsi="Courier New" w:cs="Courier New"/>
          <w:sz w:val="24"/>
          <w:szCs w:val="24"/>
        </w:rPr>
        <w:t>, tendo como parâmetro o competente Parecer Prévio do Tribunal de Contas de Mato Grosso – TCE-MT.</w:t>
      </w:r>
    </w:p>
    <w:p w14:paraId="1B6D8787" w14:textId="77777777" w:rsidR="004A13D5" w:rsidRPr="004A13D5" w:rsidRDefault="004A13D5" w:rsidP="004A13D5">
      <w:pPr>
        <w:spacing w:after="0" w:line="240" w:lineRule="auto"/>
        <w:rPr>
          <w:rFonts w:ascii="Courier New" w:eastAsia="Calibri" w:hAnsi="Courier New" w:cs="Courier New"/>
          <w:sz w:val="24"/>
          <w:szCs w:val="24"/>
          <w:lang w:eastAsia="pt-BR"/>
        </w:rPr>
      </w:pPr>
    </w:p>
    <w:p w14:paraId="53F4FD30" w14:textId="77777777" w:rsidR="004A13D5" w:rsidRPr="004A13D5" w:rsidRDefault="004A13D5" w:rsidP="004A13D5">
      <w:pPr>
        <w:tabs>
          <w:tab w:val="left" w:pos="2860"/>
        </w:tabs>
        <w:spacing w:line="288" w:lineRule="auto"/>
        <w:jc w:val="both"/>
        <w:rPr>
          <w:rFonts w:ascii="Courier New" w:eastAsia="Calibri" w:hAnsi="Courier New" w:cs="Courier New"/>
          <w:b/>
          <w:sz w:val="24"/>
          <w:szCs w:val="24"/>
          <w:u w:val="single"/>
        </w:rPr>
      </w:pPr>
    </w:p>
    <w:p w14:paraId="78A20EA6" w14:textId="77777777" w:rsidR="004A13D5" w:rsidRPr="004A13D5" w:rsidRDefault="004A13D5" w:rsidP="004A13D5">
      <w:pPr>
        <w:tabs>
          <w:tab w:val="left" w:pos="2860"/>
        </w:tabs>
        <w:spacing w:line="288" w:lineRule="auto"/>
        <w:jc w:val="both"/>
        <w:rPr>
          <w:rFonts w:ascii="Courier New" w:eastAsia="Calibri" w:hAnsi="Courier New" w:cs="Courier New"/>
          <w:b/>
          <w:sz w:val="24"/>
          <w:szCs w:val="24"/>
          <w:u w:val="single"/>
        </w:rPr>
      </w:pPr>
      <w:r w:rsidRPr="004A13D5">
        <w:rPr>
          <w:rFonts w:ascii="Courier New" w:eastAsia="Calibri" w:hAnsi="Courier New" w:cs="Courier New"/>
          <w:b/>
          <w:sz w:val="24"/>
          <w:szCs w:val="24"/>
          <w:u w:val="single"/>
        </w:rPr>
        <w:lastRenderedPageBreak/>
        <w:t>DAS RECOMENDAÇÕES APONTADAS:</w:t>
      </w:r>
    </w:p>
    <w:p w14:paraId="7C18EBF0" w14:textId="77777777" w:rsidR="004A13D5" w:rsidRPr="004A13D5" w:rsidRDefault="004A13D5" w:rsidP="004A13D5">
      <w:pPr>
        <w:spacing w:after="0" w:line="240" w:lineRule="auto"/>
        <w:rPr>
          <w:rFonts w:ascii="Courier New" w:eastAsia="Calibri" w:hAnsi="Courier New" w:cs="Courier New"/>
          <w:sz w:val="24"/>
          <w:szCs w:val="24"/>
          <w:lang w:eastAsia="pt-BR"/>
        </w:rPr>
      </w:pPr>
    </w:p>
    <w:p w14:paraId="63205D48" w14:textId="77777777" w:rsidR="004A13D5" w:rsidRPr="004A13D5" w:rsidRDefault="004A13D5" w:rsidP="004A13D5">
      <w:pPr>
        <w:tabs>
          <w:tab w:val="left" w:pos="2860"/>
        </w:tabs>
        <w:spacing w:line="276" w:lineRule="auto"/>
        <w:jc w:val="both"/>
        <w:rPr>
          <w:rFonts w:ascii="Courier New" w:eastAsia="Calibri" w:hAnsi="Courier New" w:cs="Courier New"/>
          <w:sz w:val="24"/>
          <w:szCs w:val="24"/>
        </w:rPr>
      </w:pPr>
    </w:p>
    <w:p w14:paraId="6BA7802D" w14:textId="77777777" w:rsidR="004A13D5" w:rsidRPr="004A13D5" w:rsidRDefault="004A13D5" w:rsidP="004A13D5">
      <w:pPr>
        <w:tabs>
          <w:tab w:val="left" w:pos="2860"/>
        </w:tabs>
        <w:spacing w:line="276" w:lineRule="auto"/>
        <w:jc w:val="both"/>
        <w:rPr>
          <w:rFonts w:ascii="Courier New" w:eastAsia="Calibri" w:hAnsi="Courier New" w:cs="Courier New"/>
          <w:sz w:val="24"/>
          <w:szCs w:val="24"/>
        </w:rPr>
      </w:pPr>
      <w:r w:rsidRPr="004A13D5">
        <w:rPr>
          <w:rFonts w:ascii="Courier New" w:eastAsia="Calibri" w:hAnsi="Courier New" w:cs="Courier New"/>
          <w:sz w:val="24"/>
          <w:szCs w:val="24"/>
        </w:rPr>
        <w:t>Verifica-se inicialmente que o Parecer Prévio do TCE-MT, foi favorável à aprovação das Contas Anuais de Governo, da Prefeitura Municipal de Itanhangá – MT, referente ao Exercício de 2019, sob a responsabilidade do prefeito Edu Laudi Pascoski, tendo como fundamento o Voto do Conselheiro relator Jose Carlos Novelli que por sua vez, acolheu o parecer ministerial do Procurador de Contas Dr. Gustavo Coelho Deschamps, apresentando as seguintes recomendações:</w:t>
      </w:r>
    </w:p>
    <w:p w14:paraId="13ED2334" w14:textId="77777777" w:rsidR="004A13D5" w:rsidRPr="004A13D5" w:rsidRDefault="004A13D5" w:rsidP="004A13D5">
      <w:pPr>
        <w:spacing w:after="0" w:line="240" w:lineRule="auto"/>
        <w:rPr>
          <w:rFonts w:ascii="Calibri" w:eastAsia="Calibri" w:hAnsi="Calibri" w:cs="Times New Roman"/>
          <w:sz w:val="24"/>
          <w:szCs w:val="24"/>
          <w:lang w:eastAsia="pt-BR"/>
        </w:rPr>
      </w:pPr>
    </w:p>
    <w:p w14:paraId="0B6C4840" w14:textId="77777777" w:rsidR="004A13D5" w:rsidRPr="004A13D5" w:rsidRDefault="004A13D5" w:rsidP="004A13D5">
      <w:pPr>
        <w:tabs>
          <w:tab w:val="left" w:pos="2860"/>
        </w:tabs>
        <w:spacing w:line="276" w:lineRule="auto"/>
        <w:jc w:val="both"/>
        <w:rPr>
          <w:rFonts w:ascii="Courier New" w:eastAsia="Calibri" w:hAnsi="Courier New" w:cs="Courier New"/>
          <w:b/>
          <w:bCs/>
          <w:sz w:val="24"/>
          <w:szCs w:val="24"/>
        </w:rPr>
      </w:pPr>
      <w:r w:rsidRPr="004A13D5">
        <w:rPr>
          <w:rFonts w:ascii="Courier New" w:eastAsia="Calibri" w:hAnsi="Courier New" w:cs="Courier New"/>
          <w:b/>
          <w:bCs/>
          <w:sz w:val="24"/>
          <w:szCs w:val="24"/>
        </w:rPr>
        <w:t>1. Aprimore os Projetos de Leis dos Instrumentos do Planejamento Governamental (LDO e LOA) de forma a compatibiliza-los com todas as exigências da Lei de Responsabilidade Fiscal (FC13 r FC99);</w:t>
      </w:r>
    </w:p>
    <w:p w14:paraId="541C883B" w14:textId="77777777" w:rsidR="004A13D5" w:rsidRPr="004A13D5" w:rsidRDefault="004A13D5" w:rsidP="004A13D5">
      <w:pPr>
        <w:spacing w:after="0" w:line="240" w:lineRule="auto"/>
        <w:rPr>
          <w:rFonts w:ascii="Calibri" w:eastAsia="Calibri" w:hAnsi="Calibri" w:cs="Times New Roman"/>
          <w:color w:val="FF0000"/>
          <w:sz w:val="24"/>
          <w:szCs w:val="24"/>
          <w:lang w:eastAsia="pt-BR"/>
        </w:rPr>
      </w:pPr>
    </w:p>
    <w:p w14:paraId="65A31620" w14:textId="77777777" w:rsidR="004A13D5" w:rsidRPr="004A13D5" w:rsidRDefault="004A13D5" w:rsidP="004A13D5">
      <w:pPr>
        <w:tabs>
          <w:tab w:val="left" w:pos="2860"/>
        </w:tabs>
        <w:spacing w:line="276" w:lineRule="auto"/>
        <w:jc w:val="both"/>
        <w:rPr>
          <w:rFonts w:ascii="Courier New" w:eastAsia="Calibri" w:hAnsi="Courier New" w:cs="Courier New"/>
          <w:b/>
          <w:bCs/>
          <w:sz w:val="24"/>
          <w:szCs w:val="24"/>
        </w:rPr>
      </w:pPr>
      <w:r w:rsidRPr="004A13D5">
        <w:rPr>
          <w:rFonts w:ascii="Courier New" w:eastAsia="Calibri" w:hAnsi="Courier New" w:cs="Courier New"/>
          <w:b/>
          <w:bCs/>
          <w:sz w:val="24"/>
          <w:szCs w:val="24"/>
        </w:rPr>
        <w:t xml:space="preserve">2. Não conste nas próximas leis orçamentarias anuais autorização para transposição, remanejamento ou transferência, visto que, para tanto, e necessária autorização legislativa especifica; </w:t>
      </w:r>
    </w:p>
    <w:p w14:paraId="3C94A989" w14:textId="77777777" w:rsidR="004A13D5" w:rsidRPr="004A13D5" w:rsidRDefault="004A13D5" w:rsidP="004A13D5">
      <w:pPr>
        <w:spacing w:after="0" w:line="240" w:lineRule="auto"/>
        <w:rPr>
          <w:rFonts w:ascii="Calibri" w:eastAsia="Calibri" w:hAnsi="Calibri" w:cs="Times New Roman"/>
          <w:sz w:val="24"/>
          <w:szCs w:val="24"/>
          <w:lang w:eastAsia="pt-BR"/>
        </w:rPr>
      </w:pPr>
    </w:p>
    <w:p w14:paraId="2E38B36E" w14:textId="77777777" w:rsidR="004A13D5" w:rsidRPr="004A13D5" w:rsidRDefault="004A13D5" w:rsidP="004A13D5">
      <w:pPr>
        <w:tabs>
          <w:tab w:val="left" w:pos="2860"/>
        </w:tabs>
        <w:spacing w:line="276" w:lineRule="auto"/>
        <w:jc w:val="both"/>
        <w:rPr>
          <w:rFonts w:ascii="Courier New" w:eastAsia="Calibri" w:hAnsi="Courier New" w:cs="Courier New"/>
          <w:b/>
          <w:bCs/>
          <w:sz w:val="24"/>
          <w:szCs w:val="24"/>
        </w:rPr>
      </w:pPr>
      <w:r w:rsidRPr="004A13D5">
        <w:rPr>
          <w:rFonts w:ascii="Courier New" w:eastAsia="Calibri" w:hAnsi="Courier New" w:cs="Courier New"/>
          <w:b/>
          <w:bCs/>
          <w:sz w:val="24"/>
          <w:szCs w:val="24"/>
        </w:rPr>
        <w:t>3. adote medidas voltadas à melhora do Índice de Gestão Fiscal Municipal-IGF-M; e;</w:t>
      </w:r>
    </w:p>
    <w:p w14:paraId="50484173" w14:textId="77777777" w:rsidR="004A13D5" w:rsidRPr="004A13D5" w:rsidRDefault="004A13D5" w:rsidP="004A13D5">
      <w:pPr>
        <w:spacing w:after="0" w:line="240" w:lineRule="auto"/>
        <w:rPr>
          <w:rFonts w:ascii="Calibri" w:eastAsia="Calibri" w:hAnsi="Calibri" w:cs="Times New Roman"/>
          <w:sz w:val="24"/>
          <w:szCs w:val="24"/>
          <w:lang w:eastAsia="pt-BR"/>
        </w:rPr>
      </w:pPr>
    </w:p>
    <w:p w14:paraId="7F03C558" w14:textId="77777777" w:rsidR="004A13D5" w:rsidRPr="004A13D5" w:rsidRDefault="004A13D5" w:rsidP="004A13D5">
      <w:pPr>
        <w:tabs>
          <w:tab w:val="left" w:pos="2860"/>
        </w:tabs>
        <w:spacing w:line="276" w:lineRule="auto"/>
        <w:jc w:val="both"/>
        <w:rPr>
          <w:rFonts w:ascii="Courier New" w:eastAsia="Calibri" w:hAnsi="Courier New" w:cs="Courier New"/>
          <w:b/>
          <w:bCs/>
          <w:sz w:val="24"/>
          <w:szCs w:val="24"/>
          <w:u w:val="single"/>
        </w:rPr>
      </w:pPr>
      <w:r w:rsidRPr="004A13D5">
        <w:rPr>
          <w:rFonts w:ascii="Courier New" w:eastAsia="Calibri" w:hAnsi="Courier New" w:cs="Courier New"/>
          <w:b/>
          <w:bCs/>
          <w:sz w:val="24"/>
          <w:szCs w:val="24"/>
        </w:rPr>
        <w:t xml:space="preserve">4. observe as metodologias e os parâmetros de cálculos previstos no Manual de Demonstrativos Fiscais – MDF, editado anualmente pela Secretaria do tesouro Nacional-STN. </w:t>
      </w:r>
    </w:p>
    <w:p w14:paraId="4EB6C8BD" w14:textId="77777777" w:rsidR="004A13D5" w:rsidRPr="004A13D5" w:rsidRDefault="004A13D5" w:rsidP="004A13D5">
      <w:pPr>
        <w:keepLines/>
        <w:spacing w:after="0" w:line="240" w:lineRule="auto"/>
        <w:jc w:val="both"/>
        <w:rPr>
          <w:rFonts w:ascii="Courier New" w:eastAsia="Calibri" w:hAnsi="Courier New" w:cs="Courier New"/>
          <w:b/>
          <w:bCs/>
          <w:sz w:val="24"/>
          <w:szCs w:val="24"/>
          <w:u w:val="single"/>
        </w:rPr>
      </w:pPr>
    </w:p>
    <w:p w14:paraId="553FD998" w14:textId="77777777" w:rsidR="004A13D5" w:rsidRPr="004A13D5" w:rsidRDefault="004A13D5" w:rsidP="004A13D5">
      <w:pPr>
        <w:keepLines/>
        <w:spacing w:after="0" w:line="240" w:lineRule="auto"/>
        <w:jc w:val="both"/>
        <w:rPr>
          <w:rFonts w:ascii="Courier New" w:eastAsia="Calibri" w:hAnsi="Courier New" w:cs="Courier New"/>
          <w:sz w:val="24"/>
          <w:szCs w:val="24"/>
          <w:u w:val="single"/>
        </w:rPr>
      </w:pPr>
      <w:r w:rsidRPr="004A13D5">
        <w:rPr>
          <w:rFonts w:ascii="Courier New" w:eastAsia="Calibri" w:hAnsi="Courier New" w:cs="Courier New"/>
          <w:b/>
          <w:bCs/>
          <w:sz w:val="24"/>
          <w:szCs w:val="24"/>
          <w:u w:val="single"/>
        </w:rPr>
        <w:t>2 – VOTO.</w:t>
      </w:r>
      <w:r w:rsidRPr="004A13D5">
        <w:rPr>
          <w:rFonts w:ascii="Courier New" w:eastAsia="Calibri" w:hAnsi="Courier New" w:cs="Courier New"/>
          <w:sz w:val="24"/>
          <w:szCs w:val="24"/>
          <w:u w:val="single"/>
        </w:rPr>
        <w:t xml:space="preserve"> </w:t>
      </w:r>
    </w:p>
    <w:p w14:paraId="0D8B7B62" w14:textId="77777777" w:rsidR="004A13D5" w:rsidRPr="004A13D5" w:rsidRDefault="004A13D5" w:rsidP="004A13D5">
      <w:pPr>
        <w:keepLines/>
        <w:spacing w:after="0" w:line="240" w:lineRule="auto"/>
        <w:jc w:val="both"/>
        <w:rPr>
          <w:rFonts w:ascii="Courier New" w:eastAsia="Calibri" w:hAnsi="Courier New" w:cs="Courier New"/>
          <w:sz w:val="24"/>
          <w:szCs w:val="24"/>
        </w:rPr>
      </w:pPr>
    </w:p>
    <w:p w14:paraId="3B0905F1" w14:textId="77777777" w:rsidR="004A13D5" w:rsidRPr="004A13D5" w:rsidRDefault="004A13D5" w:rsidP="004A13D5">
      <w:pPr>
        <w:keepLines/>
        <w:spacing w:after="0" w:line="240" w:lineRule="auto"/>
        <w:jc w:val="both"/>
        <w:rPr>
          <w:rFonts w:ascii="Courier New" w:eastAsia="Calibri" w:hAnsi="Courier New" w:cs="Courier New"/>
          <w:sz w:val="24"/>
          <w:szCs w:val="24"/>
        </w:rPr>
      </w:pPr>
      <w:r w:rsidRPr="004A13D5">
        <w:rPr>
          <w:rFonts w:ascii="Courier New" w:eastAsia="Calibri" w:hAnsi="Courier New" w:cs="Courier New"/>
          <w:b/>
          <w:sz w:val="24"/>
          <w:szCs w:val="24"/>
        </w:rPr>
        <w:t xml:space="preserve">Presidente </w:t>
      </w:r>
      <w:r w:rsidRPr="004A13D5">
        <w:rPr>
          <w:rFonts w:ascii="Courier New" w:eastAsia="Calibri" w:hAnsi="Courier New" w:cs="Courier New"/>
          <w:sz w:val="24"/>
          <w:szCs w:val="24"/>
        </w:rPr>
        <w:t>– Favorável à aprovação das Contas Anuais de Governo de 2019, acompanha o Parecer do Tribunal de Contas do Estado de Mato Grosso.</w:t>
      </w:r>
    </w:p>
    <w:p w14:paraId="6435AFE3" w14:textId="77777777" w:rsidR="004A13D5" w:rsidRPr="004A13D5" w:rsidRDefault="004A13D5" w:rsidP="004A13D5">
      <w:pPr>
        <w:keepLines/>
        <w:spacing w:after="0" w:line="240" w:lineRule="auto"/>
        <w:jc w:val="both"/>
        <w:rPr>
          <w:rFonts w:ascii="Courier New" w:eastAsia="Calibri" w:hAnsi="Courier New" w:cs="Courier New"/>
          <w:sz w:val="24"/>
          <w:szCs w:val="24"/>
        </w:rPr>
      </w:pPr>
    </w:p>
    <w:p w14:paraId="7AA98049" w14:textId="77777777" w:rsidR="004A13D5" w:rsidRPr="004A13D5" w:rsidRDefault="004A13D5" w:rsidP="004A13D5">
      <w:pPr>
        <w:keepLines/>
        <w:spacing w:after="0" w:line="240" w:lineRule="auto"/>
        <w:jc w:val="both"/>
        <w:rPr>
          <w:rFonts w:ascii="Courier New" w:eastAsia="Calibri" w:hAnsi="Courier New" w:cs="Courier New"/>
          <w:sz w:val="24"/>
          <w:szCs w:val="24"/>
        </w:rPr>
      </w:pPr>
      <w:r w:rsidRPr="004A13D5">
        <w:rPr>
          <w:rFonts w:ascii="Courier New" w:eastAsia="Calibri" w:hAnsi="Courier New" w:cs="Courier New"/>
          <w:b/>
          <w:sz w:val="24"/>
          <w:szCs w:val="24"/>
        </w:rPr>
        <w:t>Relator</w:t>
      </w:r>
      <w:r w:rsidRPr="004A13D5">
        <w:rPr>
          <w:rFonts w:ascii="Courier New" w:eastAsia="Calibri" w:hAnsi="Courier New" w:cs="Courier New"/>
          <w:sz w:val="24"/>
          <w:szCs w:val="24"/>
        </w:rPr>
        <w:t xml:space="preserve"> – Favorável à aprovação das Contas Anuais de Governo de 2019.</w:t>
      </w:r>
      <w:r w:rsidRPr="004A13D5">
        <w:rPr>
          <w:rFonts w:ascii="Courier New" w:eastAsia="Calibri" w:hAnsi="Courier New" w:cs="Courier New"/>
          <w:sz w:val="24"/>
          <w:szCs w:val="24"/>
        </w:rPr>
        <w:tab/>
        <w:t xml:space="preserve">       </w:t>
      </w:r>
    </w:p>
    <w:p w14:paraId="53AB7524" w14:textId="77777777" w:rsidR="004A13D5" w:rsidRPr="004A13D5" w:rsidRDefault="004A13D5" w:rsidP="004A13D5">
      <w:pPr>
        <w:keepLines/>
        <w:spacing w:after="0" w:line="240" w:lineRule="auto"/>
        <w:jc w:val="both"/>
        <w:rPr>
          <w:rFonts w:ascii="Courier New" w:eastAsia="Calibri" w:hAnsi="Courier New" w:cs="Courier New"/>
          <w:sz w:val="24"/>
          <w:szCs w:val="24"/>
        </w:rPr>
      </w:pPr>
    </w:p>
    <w:p w14:paraId="73B9D365" w14:textId="77777777" w:rsidR="004A13D5" w:rsidRPr="004A13D5" w:rsidRDefault="004A13D5" w:rsidP="004A13D5">
      <w:pPr>
        <w:keepLines/>
        <w:spacing w:after="0" w:line="240" w:lineRule="auto"/>
        <w:jc w:val="both"/>
        <w:rPr>
          <w:rFonts w:ascii="Courier New" w:eastAsia="Calibri" w:hAnsi="Courier New" w:cs="Courier New"/>
          <w:sz w:val="24"/>
          <w:szCs w:val="24"/>
        </w:rPr>
      </w:pPr>
      <w:r w:rsidRPr="004A13D5">
        <w:rPr>
          <w:rFonts w:ascii="Courier New" w:eastAsia="Calibri" w:hAnsi="Courier New" w:cs="Courier New"/>
          <w:b/>
          <w:sz w:val="24"/>
          <w:szCs w:val="24"/>
        </w:rPr>
        <w:t xml:space="preserve">Membro </w:t>
      </w:r>
      <w:r w:rsidRPr="004A13D5">
        <w:rPr>
          <w:rFonts w:ascii="Courier New" w:eastAsia="Calibri" w:hAnsi="Courier New" w:cs="Courier New"/>
          <w:sz w:val="24"/>
          <w:szCs w:val="24"/>
        </w:rPr>
        <w:t>– Favorável à aprovação das Contas Anuais de Governo de 2019.</w:t>
      </w:r>
    </w:p>
    <w:p w14:paraId="3AEFCA6B" w14:textId="77777777" w:rsidR="004A13D5" w:rsidRPr="004A13D5" w:rsidRDefault="004A13D5" w:rsidP="004A13D5">
      <w:pPr>
        <w:keepLines/>
        <w:tabs>
          <w:tab w:val="left" w:pos="5940"/>
        </w:tabs>
        <w:spacing w:after="0" w:line="240" w:lineRule="auto"/>
        <w:jc w:val="both"/>
        <w:rPr>
          <w:rFonts w:ascii="Courier New" w:eastAsia="Calibri" w:hAnsi="Courier New" w:cs="Courier New"/>
          <w:sz w:val="24"/>
          <w:szCs w:val="24"/>
        </w:rPr>
      </w:pPr>
    </w:p>
    <w:p w14:paraId="1C35471C" w14:textId="77777777" w:rsidR="004A13D5" w:rsidRPr="004A13D5" w:rsidRDefault="004A13D5" w:rsidP="004A13D5">
      <w:pPr>
        <w:tabs>
          <w:tab w:val="left" w:pos="2860"/>
        </w:tabs>
        <w:spacing w:line="288" w:lineRule="auto"/>
        <w:jc w:val="both"/>
        <w:rPr>
          <w:rFonts w:ascii="Courier New" w:eastAsia="Calibri" w:hAnsi="Courier New" w:cs="Courier New"/>
          <w:b/>
          <w:bCs/>
          <w:sz w:val="24"/>
          <w:szCs w:val="24"/>
        </w:rPr>
      </w:pPr>
    </w:p>
    <w:p w14:paraId="42F5C7A7" w14:textId="77777777" w:rsidR="004A13D5" w:rsidRPr="004A13D5" w:rsidRDefault="004A13D5" w:rsidP="004A13D5">
      <w:pPr>
        <w:tabs>
          <w:tab w:val="left" w:pos="2860"/>
        </w:tabs>
        <w:spacing w:line="288" w:lineRule="auto"/>
        <w:jc w:val="both"/>
        <w:rPr>
          <w:rFonts w:ascii="Courier New" w:eastAsia="Calibri" w:hAnsi="Courier New" w:cs="Courier New"/>
          <w:sz w:val="24"/>
          <w:szCs w:val="24"/>
        </w:rPr>
      </w:pPr>
      <w:r w:rsidRPr="004A13D5">
        <w:rPr>
          <w:rFonts w:ascii="Courier New" w:eastAsia="Calibri" w:hAnsi="Courier New" w:cs="Courier New"/>
          <w:b/>
          <w:bCs/>
          <w:sz w:val="24"/>
          <w:szCs w:val="24"/>
        </w:rPr>
        <w:t>3 – CONCLUSÃO:</w:t>
      </w:r>
      <w:r w:rsidRPr="004A13D5">
        <w:rPr>
          <w:rFonts w:ascii="Courier New" w:eastAsia="Calibri" w:hAnsi="Courier New" w:cs="Courier New"/>
          <w:sz w:val="24"/>
          <w:szCs w:val="24"/>
        </w:rPr>
        <w:t xml:space="preserve"> Diante de tudo isso, em conformidade com o parecer do TCE-MT, voto pela emissão de PARECER PRÉVIO FAVORÁVEL à aprovação </w:t>
      </w:r>
      <w:r w:rsidRPr="004A13D5">
        <w:rPr>
          <w:rFonts w:ascii="Courier New" w:eastAsia="Calibri" w:hAnsi="Courier New" w:cs="Courier New"/>
          <w:sz w:val="24"/>
          <w:szCs w:val="24"/>
        </w:rPr>
        <w:lastRenderedPageBreak/>
        <w:t xml:space="preserve">das contas anuais de Governo da Prefeitura Municipal de Itanhangá, referente ao exercício de 2019, sob a administração do prefeito Edu Laudi Pascoski, por três votos favoráveis. </w:t>
      </w:r>
    </w:p>
    <w:p w14:paraId="69F91A45" w14:textId="77777777" w:rsidR="004A13D5" w:rsidRPr="004A13D5" w:rsidRDefault="004A13D5" w:rsidP="004A13D5">
      <w:pPr>
        <w:keepLines/>
        <w:tabs>
          <w:tab w:val="left" w:pos="5940"/>
        </w:tabs>
        <w:spacing w:after="0" w:line="240" w:lineRule="auto"/>
        <w:jc w:val="both"/>
        <w:rPr>
          <w:rFonts w:ascii="Courier New" w:eastAsia="Times New Roman" w:hAnsi="Courier New" w:cs="Courier New"/>
          <w:sz w:val="24"/>
          <w:szCs w:val="24"/>
          <w:lang w:eastAsia="pt-BR"/>
        </w:rPr>
      </w:pPr>
    </w:p>
    <w:p w14:paraId="1471C9A5" w14:textId="77777777" w:rsidR="004A13D5" w:rsidRPr="004A13D5" w:rsidRDefault="004A13D5" w:rsidP="004A13D5">
      <w:pPr>
        <w:spacing w:after="200" w:line="276" w:lineRule="auto"/>
        <w:jc w:val="right"/>
        <w:rPr>
          <w:rFonts w:ascii="Courier New" w:eastAsia="Times New Roman" w:hAnsi="Courier New" w:cs="Courier New"/>
          <w:sz w:val="24"/>
          <w:szCs w:val="24"/>
          <w:lang w:eastAsia="pt-BR"/>
        </w:rPr>
      </w:pPr>
      <w:r w:rsidRPr="004A13D5">
        <w:rPr>
          <w:rFonts w:ascii="Courier New" w:eastAsia="Times New Roman" w:hAnsi="Courier New" w:cs="Courier New"/>
          <w:sz w:val="24"/>
          <w:szCs w:val="24"/>
          <w:lang w:eastAsia="pt-BR"/>
        </w:rPr>
        <w:t>Câmara Municipal de Itanhangá, 06</w:t>
      </w:r>
      <w:r w:rsidRPr="004A13D5">
        <w:rPr>
          <w:rFonts w:ascii="Courier New" w:eastAsia="Times New Roman" w:hAnsi="Courier New" w:cs="Courier New"/>
          <w:color w:val="000000"/>
          <w:sz w:val="24"/>
          <w:szCs w:val="24"/>
          <w:lang w:eastAsia="pt-BR"/>
        </w:rPr>
        <w:t xml:space="preserve"> de </w:t>
      </w:r>
      <w:r w:rsidRPr="004A13D5">
        <w:rPr>
          <w:rFonts w:ascii="Courier New" w:eastAsia="Times New Roman" w:hAnsi="Courier New" w:cs="Courier New"/>
          <w:sz w:val="24"/>
          <w:szCs w:val="24"/>
          <w:lang w:eastAsia="pt-BR"/>
        </w:rPr>
        <w:t>outubro</w:t>
      </w:r>
      <w:r w:rsidRPr="004A13D5">
        <w:rPr>
          <w:rFonts w:ascii="Courier New" w:eastAsia="Times New Roman" w:hAnsi="Courier New" w:cs="Courier New"/>
          <w:color w:val="000000"/>
          <w:sz w:val="24"/>
          <w:szCs w:val="24"/>
          <w:lang w:eastAsia="pt-BR"/>
        </w:rPr>
        <w:t xml:space="preserve"> de 2021.</w:t>
      </w:r>
    </w:p>
    <w:p w14:paraId="6C518D17" w14:textId="77777777" w:rsidR="004A13D5" w:rsidRPr="004A13D5" w:rsidRDefault="004A13D5" w:rsidP="004A13D5">
      <w:pPr>
        <w:rPr>
          <w:rFonts w:ascii="Courier New" w:eastAsia="Calibri" w:hAnsi="Courier New" w:cs="Courier New"/>
          <w:b/>
          <w:sz w:val="24"/>
          <w:szCs w:val="24"/>
        </w:rPr>
      </w:pPr>
    </w:p>
    <w:p w14:paraId="0F9E9682" w14:textId="77777777" w:rsidR="004A13D5" w:rsidRPr="004A13D5" w:rsidRDefault="004A13D5" w:rsidP="004A13D5">
      <w:pPr>
        <w:rPr>
          <w:rFonts w:ascii="Courier New" w:eastAsia="Calibri" w:hAnsi="Courier New" w:cs="Courier New"/>
          <w:b/>
          <w:sz w:val="24"/>
          <w:szCs w:val="24"/>
        </w:rPr>
      </w:pPr>
      <w:r w:rsidRPr="004A13D5">
        <w:rPr>
          <w:rFonts w:ascii="Courier New" w:eastAsia="Calibri" w:hAnsi="Courier New" w:cs="Courier New"/>
          <w:b/>
          <w:sz w:val="24"/>
          <w:szCs w:val="24"/>
        </w:rPr>
        <w:t>COMISSÃO DE FINANÇAS E ORÇAMENTOS</w:t>
      </w:r>
    </w:p>
    <w:p w14:paraId="5200A31C" w14:textId="77777777" w:rsidR="004A13D5" w:rsidRPr="004A13D5" w:rsidRDefault="004A13D5" w:rsidP="004A13D5">
      <w:pPr>
        <w:spacing w:after="0" w:line="240" w:lineRule="auto"/>
        <w:rPr>
          <w:rFonts w:ascii="Courier New" w:eastAsia="Calibri" w:hAnsi="Courier New" w:cs="Courier New"/>
          <w:sz w:val="24"/>
          <w:szCs w:val="24"/>
          <w:lang w:eastAsia="pt-BR"/>
        </w:rPr>
      </w:pPr>
    </w:p>
    <w:p w14:paraId="7D7E579D" w14:textId="77777777" w:rsidR="004A13D5" w:rsidRPr="004A13D5" w:rsidRDefault="004A13D5" w:rsidP="004A13D5">
      <w:pPr>
        <w:spacing w:after="0" w:line="240" w:lineRule="auto"/>
        <w:rPr>
          <w:rFonts w:ascii="Courier New" w:eastAsia="Calibri" w:hAnsi="Courier New" w:cs="Courier New"/>
          <w:sz w:val="24"/>
          <w:szCs w:val="24"/>
          <w:lang w:eastAsia="pt-BR"/>
        </w:rPr>
      </w:pPr>
    </w:p>
    <w:p w14:paraId="72F41832" w14:textId="77777777" w:rsidR="004A13D5" w:rsidRPr="004A13D5" w:rsidRDefault="004A13D5" w:rsidP="004A13D5">
      <w:pPr>
        <w:spacing w:after="0" w:line="240" w:lineRule="auto"/>
        <w:rPr>
          <w:rFonts w:ascii="Courier New" w:eastAsia="Calibri" w:hAnsi="Courier New" w:cs="Courier New"/>
          <w:b/>
          <w:bCs/>
          <w:sz w:val="28"/>
          <w:szCs w:val="28"/>
          <w:lang w:eastAsia="pt-BR"/>
        </w:rPr>
      </w:pPr>
    </w:p>
    <w:p w14:paraId="1951213D" w14:textId="77777777" w:rsidR="004A13D5" w:rsidRPr="004A13D5" w:rsidRDefault="004A13D5" w:rsidP="004A13D5">
      <w:pPr>
        <w:spacing w:after="0" w:line="240" w:lineRule="auto"/>
        <w:rPr>
          <w:rFonts w:ascii="Courier New" w:eastAsia="Calibri" w:hAnsi="Courier New" w:cs="Courier New"/>
          <w:b/>
          <w:bCs/>
          <w:sz w:val="24"/>
          <w:szCs w:val="24"/>
          <w:lang w:eastAsia="pt-BR"/>
        </w:rPr>
      </w:pPr>
      <w:r w:rsidRPr="004A13D5">
        <w:rPr>
          <w:rFonts w:ascii="Courier New" w:eastAsia="Calibri" w:hAnsi="Courier New" w:cs="Courier New"/>
          <w:b/>
          <w:bCs/>
          <w:sz w:val="24"/>
          <w:szCs w:val="24"/>
          <w:lang w:eastAsia="pt-BR"/>
        </w:rPr>
        <w:t>LUIZA FRANCISCA DA ROCHA – PSB           MAURO ALVES - PSB</w:t>
      </w:r>
    </w:p>
    <w:p w14:paraId="5874EA5D" w14:textId="77777777" w:rsidR="004A13D5" w:rsidRPr="004A13D5" w:rsidRDefault="004A13D5" w:rsidP="004A13D5">
      <w:pPr>
        <w:spacing w:after="0" w:line="240" w:lineRule="auto"/>
        <w:rPr>
          <w:rFonts w:ascii="Courier New" w:eastAsia="Calibri" w:hAnsi="Courier New" w:cs="Courier New"/>
          <w:sz w:val="24"/>
          <w:szCs w:val="24"/>
          <w:lang w:eastAsia="pt-BR"/>
        </w:rPr>
      </w:pPr>
      <w:r w:rsidRPr="004A13D5">
        <w:rPr>
          <w:rFonts w:ascii="Courier New" w:eastAsia="Calibri" w:hAnsi="Courier New" w:cs="Courier New"/>
          <w:sz w:val="24"/>
          <w:szCs w:val="24"/>
          <w:lang w:eastAsia="pt-BR"/>
        </w:rPr>
        <w:t xml:space="preserve">         Presidente</w:t>
      </w:r>
      <w:r w:rsidRPr="004A13D5">
        <w:rPr>
          <w:rFonts w:ascii="Courier New" w:eastAsia="Calibri" w:hAnsi="Courier New" w:cs="Courier New"/>
          <w:sz w:val="24"/>
          <w:szCs w:val="24"/>
          <w:lang w:eastAsia="pt-BR"/>
        </w:rPr>
        <w:tab/>
      </w:r>
      <w:r w:rsidRPr="004A13D5">
        <w:rPr>
          <w:rFonts w:ascii="Courier New" w:eastAsia="Calibri" w:hAnsi="Courier New" w:cs="Courier New"/>
          <w:sz w:val="24"/>
          <w:szCs w:val="24"/>
          <w:lang w:eastAsia="pt-BR"/>
        </w:rPr>
        <w:tab/>
      </w:r>
      <w:r w:rsidRPr="004A13D5">
        <w:rPr>
          <w:rFonts w:ascii="Courier New" w:eastAsia="Calibri" w:hAnsi="Courier New" w:cs="Courier New"/>
          <w:sz w:val="24"/>
          <w:szCs w:val="24"/>
          <w:lang w:eastAsia="pt-BR"/>
        </w:rPr>
        <w:tab/>
      </w:r>
      <w:r w:rsidRPr="004A13D5">
        <w:rPr>
          <w:rFonts w:ascii="Courier New" w:eastAsia="Calibri" w:hAnsi="Courier New" w:cs="Courier New"/>
          <w:sz w:val="24"/>
          <w:szCs w:val="24"/>
          <w:lang w:eastAsia="pt-BR"/>
        </w:rPr>
        <w:tab/>
      </w:r>
      <w:r w:rsidRPr="004A13D5">
        <w:rPr>
          <w:rFonts w:ascii="Courier New" w:eastAsia="Calibri" w:hAnsi="Courier New" w:cs="Courier New"/>
          <w:sz w:val="24"/>
          <w:szCs w:val="24"/>
          <w:lang w:eastAsia="pt-BR"/>
        </w:rPr>
        <w:tab/>
        <w:t xml:space="preserve">     1ª Relator </w:t>
      </w:r>
    </w:p>
    <w:p w14:paraId="184FDD63" w14:textId="77777777" w:rsidR="004A13D5" w:rsidRPr="004A13D5" w:rsidRDefault="004A13D5" w:rsidP="004A13D5">
      <w:pPr>
        <w:spacing w:after="0" w:line="240" w:lineRule="auto"/>
        <w:rPr>
          <w:rFonts w:ascii="Courier New" w:eastAsia="Calibri" w:hAnsi="Courier New" w:cs="Courier New"/>
          <w:b/>
          <w:sz w:val="24"/>
          <w:szCs w:val="24"/>
          <w:lang w:eastAsia="pt-BR"/>
        </w:rPr>
      </w:pPr>
    </w:p>
    <w:p w14:paraId="4AECCC25" w14:textId="77777777" w:rsidR="004A13D5" w:rsidRPr="004A13D5" w:rsidRDefault="004A13D5" w:rsidP="004A13D5">
      <w:pPr>
        <w:spacing w:after="0" w:line="240" w:lineRule="auto"/>
        <w:rPr>
          <w:rFonts w:ascii="Courier New" w:eastAsia="Calibri" w:hAnsi="Courier New" w:cs="Courier New"/>
          <w:b/>
          <w:sz w:val="24"/>
          <w:szCs w:val="24"/>
          <w:lang w:eastAsia="pt-BR"/>
        </w:rPr>
      </w:pPr>
    </w:p>
    <w:p w14:paraId="79609595" w14:textId="77777777" w:rsidR="004A13D5" w:rsidRPr="004A13D5" w:rsidRDefault="004A13D5" w:rsidP="004A13D5">
      <w:pPr>
        <w:spacing w:after="0" w:line="240" w:lineRule="auto"/>
        <w:rPr>
          <w:rFonts w:ascii="Courier New" w:eastAsia="Calibri" w:hAnsi="Courier New" w:cs="Courier New"/>
          <w:b/>
          <w:sz w:val="24"/>
          <w:szCs w:val="24"/>
          <w:lang w:eastAsia="pt-BR"/>
        </w:rPr>
      </w:pPr>
    </w:p>
    <w:p w14:paraId="095775C9" w14:textId="77777777" w:rsidR="004A13D5" w:rsidRPr="004A13D5" w:rsidRDefault="004A13D5" w:rsidP="004A13D5">
      <w:pPr>
        <w:spacing w:after="0" w:line="240" w:lineRule="auto"/>
        <w:jc w:val="center"/>
        <w:rPr>
          <w:rFonts w:ascii="Courier New" w:eastAsia="Calibri" w:hAnsi="Courier New" w:cs="Courier New"/>
          <w:b/>
          <w:bCs/>
          <w:sz w:val="24"/>
          <w:szCs w:val="24"/>
          <w:lang w:eastAsia="pt-BR"/>
        </w:rPr>
      </w:pPr>
      <w:r w:rsidRPr="004A13D5">
        <w:rPr>
          <w:rFonts w:ascii="Courier New" w:eastAsia="Calibri" w:hAnsi="Courier New" w:cs="Courier New"/>
          <w:b/>
          <w:bCs/>
          <w:sz w:val="24"/>
          <w:szCs w:val="24"/>
          <w:lang w:eastAsia="pt-BR"/>
        </w:rPr>
        <w:t>GENTIL PIANA – PL</w:t>
      </w:r>
    </w:p>
    <w:p w14:paraId="7B4E4ED9" w14:textId="77777777" w:rsidR="004A13D5" w:rsidRPr="004A13D5" w:rsidRDefault="004A13D5" w:rsidP="004A13D5">
      <w:pPr>
        <w:spacing w:after="0" w:line="240" w:lineRule="auto"/>
        <w:jc w:val="center"/>
        <w:rPr>
          <w:rFonts w:ascii="Courier New" w:eastAsia="Calibri" w:hAnsi="Courier New" w:cs="Courier New"/>
          <w:b/>
          <w:sz w:val="24"/>
          <w:szCs w:val="24"/>
          <w:lang w:eastAsia="pt-BR"/>
        </w:rPr>
      </w:pPr>
      <w:r w:rsidRPr="004A13D5">
        <w:rPr>
          <w:rFonts w:ascii="Courier New" w:eastAsia="Calibri" w:hAnsi="Courier New" w:cs="Courier New"/>
          <w:sz w:val="24"/>
          <w:szCs w:val="24"/>
          <w:lang w:eastAsia="pt-BR"/>
        </w:rPr>
        <w:t xml:space="preserve">Membro </w:t>
      </w:r>
    </w:p>
    <w:p w14:paraId="6CC5C4C4" w14:textId="7A1A7D73" w:rsidR="004A13D5" w:rsidRDefault="004A13D5" w:rsidP="002454D9">
      <w:pPr>
        <w:pStyle w:val="Textbody"/>
        <w:jc w:val="center"/>
        <w:rPr>
          <w:rFonts w:ascii="Courier New" w:hAnsi="Courier New" w:cs="Courier New"/>
          <w:b/>
        </w:rPr>
      </w:pPr>
    </w:p>
    <w:p w14:paraId="654B947E" w14:textId="77777777" w:rsidR="004A13D5" w:rsidRPr="00DC2329" w:rsidRDefault="004A13D5" w:rsidP="002454D9">
      <w:pPr>
        <w:pStyle w:val="Textbody"/>
        <w:jc w:val="center"/>
        <w:rPr>
          <w:rFonts w:ascii="Courier New" w:hAnsi="Courier New" w:cs="Courier New"/>
        </w:rPr>
      </w:pPr>
    </w:p>
    <w:p w14:paraId="009F397B" w14:textId="77777777" w:rsidR="00002991" w:rsidRPr="00DC2329" w:rsidRDefault="00002991" w:rsidP="00002991">
      <w:pPr>
        <w:rPr>
          <w:rFonts w:ascii="Courier New" w:hAnsi="Courier New" w:cs="Courier New"/>
        </w:rPr>
      </w:pPr>
    </w:p>
    <w:sectPr w:rsidR="00002991" w:rsidRPr="00DC2329" w:rsidSect="000966C2">
      <w:headerReference w:type="default" r:id="rId6"/>
      <w:footerReference w:type="default" r:id="rId7"/>
      <w:pgSz w:w="11906" w:h="16838"/>
      <w:pgMar w:top="1417" w:right="1133" w:bottom="1134" w:left="1276" w:header="284"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875D6B" w14:textId="77777777" w:rsidR="00002991" w:rsidRDefault="00002991" w:rsidP="00002991">
      <w:pPr>
        <w:spacing w:after="0" w:line="240" w:lineRule="auto"/>
      </w:pPr>
      <w:r>
        <w:separator/>
      </w:r>
    </w:p>
  </w:endnote>
  <w:endnote w:type="continuationSeparator" w:id="0">
    <w:p w14:paraId="37C20A36" w14:textId="77777777" w:rsidR="00002991" w:rsidRDefault="00002991" w:rsidP="000029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B8897" w14:textId="65F23350" w:rsidR="00002991" w:rsidRDefault="00002991" w:rsidP="00002991">
    <w:pPr>
      <w:tabs>
        <w:tab w:val="center" w:pos="4252"/>
        <w:tab w:val="center" w:pos="4818"/>
        <w:tab w:val="right" w:pos="8504"/>
        <w:tab w:val="right" w:pos="9637"/>
      </w:tabs>
      <w:spacing w:after="0" w:line="240" w:lineRule="auto"/>
      <w:jc w:val="center"/>
      <w:rPr>
        <w:rFonts w:ascii="Times New Roman" w:eastAsia="Calibri" w:hAnsi="Times New Roman" w:cs="Times New Roman"/>
        <w:color w:val="0000FF"/>
        <w:sz w:val="21"/>
        <w:szCs w:val="21"/>
      </w:rPr>
    </w:pPr>
    <w:r>
      <w:rPr>
        <w:rFonts w:ascii="Times New Roman" w:eastAsia="Calibri" w:hAnsi="Times New Roman" w:cs="Times New Roman"/>
        <w:color w:val="0000FF"/>
        <w:sz w:val="21"/>
        <w:szCs w:val="21"/>
      </w:rPr>
      <w:t xml:space="preserve">Rua Murici, n° 118, </w:t>
    </w:r>
    <w:proofErr w:type="spellStart"/>
    <w:r>
      <w:rPr>
        <w:rFonts w:ascii="Times New Roman" w:eastAsia="Calibri" w:hAnsi="Times New Roman" w:cs="Times New Roman"/>
        <w:color w:val="0000FF"/>
        <w:sz w:val="21"/>
        <w:szCs w:val="21"/>
      </w:rPr>
      <w:t>Cx</w:t>
    </w:r>
    <w:proofErr w:type="spellEnd"/>
    <w:r>
      <w:rPr>
        <w:rFonts w:ascii="Times New Roman" w:eastAsia="Calibri" w:hAnsi="Times New Roman" w:cs="Times New Roman"/>
        <w:color w:val="0000FF"/>
        <w:sz w:val="21"/>
        <w:szCs w:val="21"/>
      </w:rPr>
      <w:t xml:space="preserve"> Postal 69 - CEP: 78.579-000 - Itanhangá/MT </w:t>
    </w:r>
    <w:r w:rsidR="008E3D76">
      <w:rPr>
        <w:rFonts w:ascii="Times New Roman" w:eastAsia="Calibri" w:hAnsi="Times New Roman" w:cs="Times New Roman"/>
        <w:color w:val="0000FF"/>
        <w:sz w:val="21"/>
        <w:szCs w:val="21"/>
      </w:rPr>
      <w:t>– CNPJ – 07.209.260/0001-10.</w:t>
    </w:r>
    <w:r>
      <w:rPr>
        <w:rFonts w:ascii="Times New Roman" w:eastAsia="Calibri" w:hAnsi="Times New Roman" w:cs="Times New Roman"/>
        <w:color w:val="0000FF"/>
        <w:sz w:val="21"/>
        <w:szCs w:val="21"/>
      </w:rPr>
      <w:t xml:space="preserve"> </w:t>
    </w:r>
  </w:p>
  <w:p w14:paraId="1033CE2B" w14:textId="77777777" w:rsidR="00002991" w:rsidRDefault="00002991" w:rsidP="00002991">
    <w:pPr>
      <w:spacing w:after="0" w:line="240" w:lineRule="auto"/>
      <w:jc w:val="center"/>
      <w:rPr>
        <w:rFonts w:ascii="Times New Roman" w:eastAsia="Calibri" w:hAnsi="Times New Roman" w:cs="Times New Roman"/>
        <w:b/>
        <w:color w:val="0000FF"/>
        <w:sz w:val="21"/>
        <w:szCs w:val="21"/>
        <w:lang w:eastAsia="pt-BR"/>
      </w:rPr>
    </w:pPr>
    <w:r>
      <w:rPr>
        <w:rFonts w:ascii="Times New Roman" w:eastAsia="Calibri" w:hAnsi="Times New Roman" w:cs="Times New Roman"/>
        <w:color w:val="0000FF"/>
        <w:sz w:val="21"/>
        <w:szCs w:val="21"/>
        <w:lang w:eastAsia="pt-BR"/>
      </w:rPr>
      <w:t xml:space="preserve">Fone/Fax: 66 3578 1365, </w:t>
    </w:r>
    <w:hyperlink r:id="rId1" w:tgtFrame="_blank" w:history="1">
      <w:r>
        <w:rPr>
          <w:rStyle w:val="Hyperlink"/>
          <w:rFonts w:ascii="Times New Roman" w:eastAsia="Calibri" w:hAnsi="Times New Roman" w:cs="Times New Roman"/>
          <w:sz w:val="21"/>
          <w:szCs w:val="21"/>
          <w:lang w:eastAsia="pt-BR"/>
        </w:rPr>
        <w:t>secretaria@camaraitanhanga.mt.gov.br</w:t>
      </w:r>
    </w:hyperlink>
    <w:r>
      <w:rPr>
        <w:rFonts w:ascii="Times New Roman" w:eastAsia="Calibri" w:hAnsi="Times New Roman" w:cs="Times New Roman"/>
        <w:color w:val="000000"/>
        <w:sz w:val="21"/>
        <w:szCs w:val="21"/>
        <w:lang w:eastAsia="pt-BR"/>
      </w:rPr>
      <w:t xml:space="preserve">  </w:t>
    </w:r>
    <w:r>
      <w:rPr>
        <w:rFonts w:ascii="Times New Roman" w:eastAsia="Calibri" w:hAnsi="Times New Roman" w:cs="Times New Roman"/>
        <w:sz w:val="21"/>
        <w:szCs w:val="21"/>
        <w:lang w:eastAsia="pt-BR"/>
      </w:rPr>
      <w:t xml:space="preserve">  </w:t>
    </w:r>
    <w:hyperlink r:id="rId2" w:history="1">
      <w:r>
        <w:rPr>
          <w:rStyle w:val="Hyperlink"/>
          <w:rFonts w:ascii="Times New Roman" w:eastAsia="Calibri" w:hAnsi="Times New Roman" w:cs="Times New Roman"/>
          <w:sz w:val="21"/>
          <w:szCs w:val="21"/>
          <w:lang w:eastAsia="pt-BR"/>
        </w:rPr>
        <w:t>www.camaraitanhanga.mt.gov.br</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76211" w14:textId="77777777" w:rsidR="00002991" w:rsidRDefault="00002991" w:rsidP="00002991">
      <w:pPr>
        <w:spacing w:after="0" w:line="240" w:lineRule="auto"/>
      </w:pPr>
      <w:r>
        <w:separator/>
      </w:r>
    </w:p>
  </w:footnote>
  <w:footnote w:type="continuationSeparator" w:id="0">
    <w:p w14:paraId="367DDD3A" w14:textId="77777777" w:rsidR="00002991" w:rsidRDefault="00002991" w:rsidP="000029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B419B" w14:textId="361F4DB8" w:rsidR="008E3D76" w:rsidRDefault="009D32EF" w:rsidP="008E3D76">
    <w:pPr>
      <w:spacing w:after="0" w:line="240" w:lineRule="auto"/>
      <w:jc w:val="center"/>
      <w:rPr>
        <w:rFonts w:ascii="Times New Roman" w:eastAsia="Calibri" w:hAnsi="Times New Roman" w:cs="Times New Roman"/>
        <w:b/>
        <w:color w:val="0000FF"/>
        <w:sz w:val="44"/>
        <w:szCs w:val="44"/>
        <w:lang w:eastAsia="pt-BR"/>
      </w:rPr>
    </w:pPr>
    <w:r>
      <w:rPr>
        <w:noProof/>
      </w:rPr>
      <w:drawing>
        <wp:anchor distT="0" distB="0" distL="114300" distR="114300" simplePos="0" relativeHeight="251659264" behindDoc="0" locked="0" layoutInCell="1" allowOverlap="1" wp14:anchorId="6B0791A4" wp14:editId="56ABF790">
          <wp:simplePos x="0" y="0"/>
          <wp:positionH relativeFrom="column">
            <wp:posOffset>140970</wp:posOffset>
          </wp:positionH>
          <wp:positionV relativeFrom="paragraph">
            <wp:posOffset>10795</wp:posOffset>
          </wp:positionV>
          <wp:extent cx="1028700" cy="800100"/>
          <wp:effectExtent l="0" t="0" r="0" b="0"/>
          <wp:wrapNone/>
          <wp:docPr id="1" name="Imagem 1" descr="ITANHANG_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TANHANG_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800100"/>
                  </a:xfrm>
                  <a:prstGeom prst="rect">
                    <a:avLst/>
                  </a:prstGeom>
                  <a:noFill/>
                </pic:spPr>
              </pic:pic>
            </a:graphicData>
          </a:graphic>
          <wp14:sizeRelH relativeFrom="page">
            <wp14:pctWidth>0</wp14:pctWidth>
          </wp14:sizeRelH>
          <wp14:sizeRelV relativeFrom="page">
            <wp14:pctHeight>0</wp14:pctHeight>
          </wp14:sizeRelV>
        </wp:anchor>
      </w:drawing>
    </w:r>
    <w:r w:rsidR="00002991" w:rsidRPr="008E3D76">
      <w:t xml:space="preserve"> </w:t>
    </w:r>
    <w:r w:rsidR="008E3D76">
      <w:rPr>
        <w:rFonts w:ascii="Calibri" w:eastAsia="Calibri" w:hAnsi="Calibri" w:cs="Times New Roman"/>
        <w:b/>
        <w:color w:val="0000FF"/>
        <w:sz w:val="44"/>
        <w:szCs w:val="44"/>
        <w:lang w:eastAsia="pt-BR"/>
      </w:rPr>
      <w:tab/>
    </w:r>
    <w:r w:rsidR="008E3D76">
      <w:rPr>
        <w:rFonts w:ascii="Times New Roman" w:eastAsia="Calibri" w:hAnsi="Times New Roman" w:cs="Times New Roman"/>
        <w:b/>
        <w:color w:val="0000FF"/>
        <w:sz w:val="44"/>
        <w:szCs w:val="44"/>
        <w:lang w:eastAsia="pt-BR"/>
      </w:rPr>
      <w:t>Estado de Mato Grosso</w:t>
    </w:r>
  </w:p>
  <w:p w14:paraId="59C0A90E" w14:textId="77777777" w:rsidR="008E3D76" w:rsidRDefault="008E3D76" w:rsidP="008E3D76">
    <w:pPr>
      <w:spacing w:after="0" w:line="240" w:lineRule="auto"/>
      <w:rPr>
        <w:rFonts w:ascii="Times New Roman" w:eastAsia="Calibri" w:hAnsi="Times New Roman" w:cs="Times New Roman"/>
        <w:b/>
        <w:bCs/>
        <w:color w:val="0000FF"/>
        <w:sz w:val="48"/>
        <w:szCs w:val="48"/>
        <w:u w:val="single"/>
        <w:lang w:eastAsia="pt-BR"/>
      </w:rPr>
    </w:pPr>
    <w:r>
      <w:rPr>
        <w:rFonts w:ascii="Times New Roman" w:eastAsia="Calibri" w:hAnsi="Times New Roman" w:cs="Times New Roman"/>
        <w:b/>
        <w:color w:val="0000FF"/>
        <w:sz w:val="24"/>
        <w:szCs w:val="24"/>
        <w:lang w:eastAsia="pt-BR"/>
      </w:rPr>
      <w:t xml:space="preserve">                                  </w:t>
    </w:r>
    <w:r>
      <w:rPr>
        <w:rFonts w:ascii="Times New Roman" w:eastAsia="Calibri" w:hAnsi="Times New Roman" w:cs="Times New Roman"/>
        <w:b/>
        <w:bCs/>
        <w:color w:val="0000FF"/>
        <w:sz w:val="48"/>
        <w:szCs w:val="48"/>
        <w:u w:val="single"/>
        <w:lang w:eastAsia="pt-BR"/>
      </w:rPr>
      <w:t>Câmara Municipal de Itanhangá</w:t>
    </w:r>
  </w:p>
  <w:p w14:paraId="4F225E71" w14:textId="1F870D97" w:rsidR="008E3D76" w:rsidRDefault="008E3D76" w:rsidP="008E3D76">
    <w:pPr>
      <w:spacing w:after="0" w:line="240" w:lineRule="auto"/>
      <w:rPr>
        <w:rFonts w:ascii="Times New Roman" w:eastAsia="Calibri" w:hAnsi="Times New Roman" w:cs="Times New Roman"/>
        <w:b/>
        <w:color w:val="0000FF"/>
        <w:sz w:val="24"/>
        <w:szCs w:val="24"/>
        <w:lang w:eastAsia="pt-BR"/>
      </w:rPr>
    </w:pPr>
    <w:r>
      <w:rPr>
        <w:rFonts w:ascii="Times New Roman" w:eastAsia="Calibri" w:hAnsi="Times New Roman" w:cs="Times New Roman"/>
        <w:b/>
        <w:color w:val="0000FF"/>
        <w:sz w:val="24"/>
        <w:szCs w:val="24"/>
        <w:lang w:eastAsia="pt-BR"/>
      </w:rPr>
      <w:t xml:space="preserve">                                                     Gestão 20</w:t>
    </w:r>
    <w:r w:rsidR="007C382A">
      <w:rPr>
        <w:rFonts w:ascii="Times New Roman" w:eastAsia="Calibri" w:hAnsi="Times New Roman" w:cs="Times New Roman"/>
        <w:b/>
        <w:color w:val="0000FF"/>
        <w:sz w:val="24"/>
        <w:szCs w:val="24"/>
        <w:lang w:eastAsia="pt-BR"/>
      </w:rPr>
      <w:t>21</w:t>
    </w:r>
    <w:r>
      <w:rPr>
        <w:rFonts w:ascii="Times New Roman" w:eastAsia="Calibri" w:hAnsi="Times New Roman" w:cs="Times New Roman"/>
        <w:b/>
        <w:color w:val="0000FF"/>
        <w:sz w:val="24"/>
        <w:szCs w:val="24"/>
        <w:lang w:eastAsia="pt-BR"/>
      </w:rPr>
      <w:t>/202</w:t>
    </w:r>
    <w:r w:rsidR="007C382A">
      <w:rPr>
        <w:rFonts w:ascii="Times New Roman" w:eastAsia="Calibri" w:hAnsi="Times New Roman" w:cs="Times New Roman"/>
        <w:b/>
        <w:color w:val="0000FF"/>
        <w:sz w:val="24"/>
        <w:szCs w:val="24"/>
        <w:lang w:eastAsia="pt-BR"/>
      </w:rPr>
      <w:t>4</w:t>
    </w:r>
    <w:r>
      <w:rPr>
        <w:rFonts w:ascii="Times New Roman" w:eastAsia="Calibri" w:hAnsi="Times New Roman" w:cs="Times New Roman"/>
        <w:b/>
        <w:color w:val="0000FF"/>
        <w:sz w:val="24"/>
        <w:szCs w:val="24"/>
        <w:lang w:eastAsia="pt-BR"/>
      </w:rPr>
      <w:t xml:space="preserve"> – Biênio 20</w:t>
    </w:r>
    <w:r w:rsidR="007C382A">
      <w:rPr>
        <w:rFonts w:ascii="Times New Roman" w:eastAsia="Calibri" w:hAnsi="Times New Roman" w:cs="Times New Roman"/>
        <w:b/>
        <w:color w:val="0000FF"/>
        <w:sz w:val="24"/>
        <w:szCs w:val="24"/>
        <w:lang w:eastAsia="pt-BR"/>
      </w:rPr>
      <w:t>21</w:t>
    </w:r>
    <w:r>
      <w:rPr>
        <w:rFonts w:ascii="Times New Roman" w:eastAsia="Calibri" w:hAnsi="Times New Roman" w:cs="Times New Roman"/>
        <w:b/>
        <w:color w:val="0000FF"/>
        <w:sz w:val="24"/>
        <w:szCs w:val="24"/>
        <w:lang w:eastAsia="pt-BR"/>
      </w:rPr>
      <w:t xml:space="preserve"> - 202</w:t>
    </w:r>
    <w:r w:rsidR="007C382A">
      <w:rPr>
        <w:rFonts w:ascii="Times New Roman" w:eastAsia="Calibri" w:hAnsi="Times New Roman" w:cs="Times New Roman"/>
        <w:b/>
        <w:color w:val="0000FF"/>
        <w:sz w:val="24"/>
        <w:szCs w:val="24"/>
        <w:lang w:eastAsia="pt-BR"/>
      </w:rPr>
      <w:t>4</w:t>
    </w:r>
    <w:r>
      <w:rPr>
        <w:rFonts w:ascii="Times New Roman" w:eastAsia="Calibri" w:hAnsi="Times New Roman" w:cs="Times New Roman"/>
        <w:b/>
        <w:color w:val="0000FF"/>
        <w:sz w:val="24"/>
        <w:szCs w:val="24"/>
        <w:lang w:eastAsia="pt-BR"/>
      </w:rPr>
      <w:t xml:space="preserve">. </w:t>
    </w:r>
  </w:p>
  <w:p w14:paraId="748E0584" w14:textId="77777777" w:rsidR="008E3D76" w:rsidRDefault="008E3D76" w:rsidP="008E3D76">
    <w:pPr>
      <w:spacing w:after="0" w:line="240" w:lineRule="auto"/>
      <w:rPr>
        <w:rFonts w:ascii="Calibri" w:eastAsia="Calibri" w:hAnsi="Calibri" w:cs="Times New Roman"/>
        <w:sz w:val="24"/>
        <w:szCs w:val="24"/>
        <w:lang w:eastAsia="pt-BR"/>
      </w:rPr>
    </w:pPr>
    <w:r>
      <w:rPr>
        <w:rFonts w:ascii="Times New Roman" w:eastAsia="Calibri" w:hAnsi="Times New Roman" w:cs="Times New Roman"/>
        <w:b/>
        <w:color w:val="0000FF"/>
        <w:sz w:val="24"/>
        <w:szCs w:val="24"/>
        <w:lang w:eastAsia="pt-BR"/>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878"/>
    <w:rsid w:val="00002991"/>
    <w:rsid w:val="00032680"/>
    <w:rsid w:val="000966C2"/>
    <w:rsid w:val="000F25FA"/>
    <w:rsid w:val="002454D9"/>
    <w:rsid w:val="00444878"/>
    <w:rsid w:val="004A13D5"/>
    <w:rsid w:val="004D3FD8"/>
    <w:rsid w:val="00510603"/>
    <w:rsid w:val="005C3782"/>
    <w:rsid w:val="005F46FE"/>
    <w:rsid w:val="006D28DE"/>
    <w:rsid w:val="0076673A"/>
    <w:rsid w:val="007C382A"/>
    <w:rsid w:val="008E3D76"/>
    <w:rsid w:val="00945BA9"/>
    <w:rsid w:val="009D32EF"/>
    <w:rsid w:val="00DC2329"/>
    <w:rsid w:val="00F43A4F"/>
    <w:rsid w:val="00FD1C3E"/>
    <w:rsid w:val="00FF793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8ACC92"/>
  <w15:chartTrackingRefBased/>
  <w15:docId w15:val="{2397F43F-CA00-4F69-A638-120BE5CE3E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0299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02991"/>
  </w:style>
  <w:style w:type="paragraph" w:styleId="Rodap">
    <w:name w:val="footer"/>
    <w:basedOn w:val="Normal"/>
    <w:link w:val="RodapChar"/>
    <w:uiPriority w:val="99"/>
    <w:unhideWhenUsed/>
    <w:rsid w:val="00002991"/>
    <w:pPr>
      <w:tabs>
        <w:tab w:val="center" w:pos="4252"/>
        <w:tab w:val="right" w:pos="8504"/>
      </w:tabs>
      <w:spacing w:after="0" w:line="240" w:lineRule="auto"/>
    </w:pPr>
  </w:style>
  <w:style w:type="character" w:customStyle="1" w:styleId="RodapChar">
    <w:name w:val="Rodapé Char"/>
    <w:basedOn w:val="Fontepargpadro"/>
    <w:link w:val="Rodap"/>
    <w:uiPriority w:val="99"/>
    <w:rsid w:val="00002991"/>
  </w:style>
  <w:style w:type="character" w:styleId="Hyperlink">
    <w:name w:val="Hyperlink"/>
    <w:basedOn w:val="Fontepargpadro"/>
    <w:uiPriority w:val="99"/>
    <w:semiHidden/>
    <w:unhideWhenUsed/>
    <w:rsid w:val="00002991"/>
    <w:rPr>
      <w:color w:val="0000FF"/>
      <w:u w:val="single"/>
    </w:rPr>
  </w:style>
  <w:style w:type="paragraph" w:customStyle="1" w:styleId="Textbody">
    <w:name w:val="Text body"/>
    <w:basedOn w:val="Normal"/>
    <w:rsid w:val="002454D9"/>
    <w:pPr>
      <w:widowControl w:val="0"/>
      <w:suppressAutoHyphens/>
      <w:autoSpaceDN w:val="0"/>
      <w:spacing w:after="120" w:line="240" w:lineRule="auto"/>
      <w:textAlignment w:val="baseline"/>
    </w:pPr>
    <w:rPr>
      <w:rFonts w:ascii="Times New Roman" w:eastAsia="SimSun" w:hAnsi="Times New Roman" w:cs="Lucida Sans"/>
      <w:kern w:val="3"/>
      <w:sz w:val="24"/>
      <w:szCs w:val="24"/>
      <w:lang w:eastAsia="zh-CN" w:bidi="hi-IN"/>
    </w:rPr>
  </w:style>
  <w:style w:type="character" w:customStyle="1" w:styleId="SemEspaamentoChar">
    <w:name w:val="Sem Espaçamento Char"/>
    <w:link w:val="SemEspaamento"/>
    <w:uiPriority w:val="1"/>
    <w:locked/>
    <w:rsid w:val="00DC2329"/>
    <w:rPr>
      <w:sz w:val="24"/>
      <w:szCs w:val="24"/>
    </w:rPr>
  </w:style>
  <w:style w:type="paragraph" w:styleId="SemEspaamento">
    <w:name w:val="No Spacing"/>
    <w:link w:val="SemEspaamentoChar"/>
    <w:uiPriority w:val="1"/>
    <w:qFormat/>
    <w:rsid w:val="00DC2329"/>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439040">
      <w:bodyDiv w:val="1"/>
      <w:marLeft w:val="0"/>
      <w:marRight w:val="0"/>
      <w:marTop w:val="0"/>
      <w:marBottom w:val="0"/>
      <w:divBdr>
        <w:top w:val="none" w:sz="0" w:space="0" w:color="auto"/>
        <w:left w:val="none" w:sz="0" w:space="0" w:color="auto"/>
        <w:bottom w:val="none" w:sz="0" w:space="0" w:color="auto"/>
        <w:right w:val="none" w:sz="0" w:space="0" w:color="auto"/>
      </w:divBdr>
    </w:div>
    <w:div w:id="633827225">
      <w:bodyDiv w:val="1"/>
      <w:marLeft w:val="0"/>
      <w:marRight w:val="0"/>
      <w:marTop w:val="0"/>
      <w:marBottom w:val="0"/>
      <w:divBdr>
        <w:top w:val="none" w:sz="0" w:space="0" w:color="auto"/>
        <w:left w:val="none" w:sz="0" w:space="0" w:color="auto"/>
        <w:bottom w:val="none" w:sz="0" w:space="0" w:color="auto"/>
        <w:right w:val="none" w:sz="0" w:space="0" w:color="auto"/>
      </w:divBdr>
    </w:div>
    <w:div w:id="672025506">
      <w:bodyDiv w:val="1"/>
      <w:marLeft w:val="0"/>
      <w:marRight w:val="0"/>
      <w:marTop w:val="0"/>
      <w:marBottom w:val="0"/>
      <w:divBdr>
        <w:top w:val="none" w:sz="0" w:space="0" w:color="auto"/>
        <w:left w:val="none" w:sz="0" w:space="0" w:color="auto"/>
        <w:bottom w:val="none" w:sz="0" w:space="0" w:color="auto"/>
        <w:right w:val="none" w:sz="0" w:space="0" w:color="auto"/>
      </w:divBdr>
    </w:div>
    <w:div w:id="1226330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amaraitanhanga.mt.gov.br" TargetMode="External"/><Relationship Id="rId1" Type="http://schemas.openxmlformats.org/officeDocument/2006/relationships/hyperlink" Target="mailto:secretaria@camaraitanhanga.mt.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4</Pages>
  <Words>826</Words>
  <Characters>4465</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Camara</dc:creator>
  <cp:keywords/>
  <dc:description/>
  <cp:lastModifiedBy>Luzia de Oliveira</cp:lastModifiedBy>
  <cp:revision>4</cp:revision>
  <cp:lastPrinted>2021-10-13T20:14:00Z</cp:lastPrinted>
  <dcterms:created xsi:type="dcterms:W3CDTF">2021-10-13T20:04:00Z</dcterms:created>
  <dcterms:modified xsi:type="dcterms:W3CDTF">2021-10-26T19:06:00Z</dcterms:modified>
</cp:coreProperties>
</file>