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1AD8311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D1E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507E1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87D3A6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E39ECE6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507E1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58150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D62A04" w14:textId="7E621305" w:rsidR="00A14624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A14624" w:rsidRPr="00A14624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4999FC4E" w14:textId="77777777" w:rsidR="00A14624" w:rsidRDefault="00A14624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42A70FF" w14:textId="77777777" w:rsidR="00A14624" w:rsidRDefault="00A14624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7F19DD1" w14:textId="77777777" w:rsidR="00A14624" w:rsidRDefault="00A14624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347D56" w14:textId="3B3DABB9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B36BC48" w14:textId="77777777" w:rsidR="00581508" w:rsidRDefault="00581508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E399BF" w14:textId="77777777" w:rsidR="00581508" w:rsidRPr="006C79AE" w:rsidRDefault="00581508" w:rsidP="00581508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  <w:bCs/>
        </w:rPr>
        <w:t>Art. 1º</w:t>
      </w:r>
      <w:r w:rsidRPr="006C79AE">
        <w:rPr>
          <w:rFonts w:ascii="Courier New" w:hAnsi="Courier New" w:cs="Courier New"/>
        </w:rPr>
        <w:t xml:space="preserve"> - Fica o Chefe do Poder Executivo autorizado a abrir crédito adicional suplementar no valor de até </w:t>
      </w:r>
      <w:r w:rsidRPr="00466083">
        <w:rPr>
          <w:rFonts w:ascii="Courier New" w:hAnsi="Courier New" w:cs="Courier New"/>
          <w:b/>
          <w:bCs/>
        </w:rPr>
        <w:t>R$ 697.000,00</w:t>
      </w:r>
      <w:r w:rsidRPr="006C79AE">
        <w:rPr>
          <w:rFonts w:ascii="Courier New" w:hAnsi="Courier New" w:cs="Courier New"/>
          <w:b/>
          <w:bCs/>
        </w:rPr>
        <w:t xml:space="preserve"> (</w:t>
      </w:r>
      <w:r>
        <w:rPr>
          <w:rFonts w:ascii="Courier New" w:hAnsi="Courier New" w:cs="Courier New"/>
          <w:b/>
          <w:bCs/>
        </w:rPr>
        <w:t xml:space="preserve">Seiscentos e Noventa e Sete Mil </w:t>
      </w:r>
      <w:r w:rsidRPr="006C79AE">
        <w:rPr>
          <w:rFonts w:ascii="Courier New" w:hAnsi="Courier New" w:cs="Courier New"/>
          <w:b/>
          <w:bCs/>
        </w:rPr>
        <w:t>reais)</w:t>
      </w:r>
      <w:r w:rsidRPr="006C79AE">
        <w:rPr>
          <w:rFonts w:ascii="Courier New" w:hAnsi="Courier New" w:cs="Courier New"/>
        </w:rPr>
        <w:t>, nos termos do Artigo 41, inc. I da Lei Federal nº 4.320/64, para Reforço de dotações e Fontes de Recursos no Orçamento vigente.</w:t>
      </w:r>
    </w:p>
    <w:p w14:paraId="5A8E1C9C" w14:textId="77777777" w:rsidR="00581508" w:rsidRPr="006C79AE" w:rsidRDefault="00581508" w:rsidP="00A14624">
      <w:pPr>
        <w:pStyle w:val="SemEspaamento"/>
      </w:pPr>
    </w:p>
    <w:p w14:paraId="18EC7FFD" w14:textId="77777777" w:rsidR="00581508" w:rsidRPr="006C79AE" w:rsidRDefault="00581508" w:rsidP="00581508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</w:rPr>
        <w:t>Parágrafo Primeiro:</w:t>
      </w:r>
      <w:r w:rsidRPr="006C79AE">
        <w:rPr>
          <w:rFonts w:ascii="Courier New" w:hAnsi="Courier New" w:cs="Courier New"/>
          <w:bCs/>
        </w:rPr>
        <w:t xml:space="preserve"> </w:t>
      </w:r>
      <w:r w:rsidRPr="006C79AE">
        <w:rPr>
          <w:rFonts w:ascii="Courier New" w:hAnsi="Courier New" w:cs="Courier New"/>
        </w:rPr>
        <w:t xml:space="preserve">Os Créditos referido no Caput, serão abertos por decreto do poder executivo destinados ao Custeio dos serviços de Atenção Básica de Saúde. </w:t>
      </w:r>
    </w:p>
    <w:p w14:paraId="43F6D54A" w14:textId="77777777" w:rsidR="00581508" w:rsidRPr="006C79AE" w:rsidRDefault="00581508" w:rsidP="00A14624">
      <w:pPr>
        <w:pStyle w:val="SemEspaamento"/>
      </w:pPr>
    </w:p>
    <w:p w14:paraId="6F61638D" w14:textId="77777777" w:rsidR="00581508" w:rsidRPr="00466083" w:rsidRDefault="00581508" w:rsidP="00581508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/>
          <w:bCs/>
        </w:rPr>
      </w:pPr>
      <w:r w:rsidRPr="00466083">
        <w:rPr>
          <w:rFonts w:ascii="Courier New" w:hAnsi="Courier New" w:cs="Courier New"/>
          <w:b/>
          <w:bCs/>
        </w:rPr>
        <w:t>Art. 2º</w:t>
      </w:r>
      <w:r w:rsidRPr="00466083">
        <w:rPr>
          <w:rFonts w:ascii="Courier New" w:hAnsi="Courier New" w:cs="Courier New"/>
        </w:rPr>
        <w:t xml:space="preserve"> - Para cobertura do Crédito Adicional Suplementar do Artigo 1º serão utilizados recursos provenientes de Excesso de Arrecadação em conformidade com o §1º inciso II do artigo 43, da Lei 4.320/64, através da fonte de recurso </w:t>
      </w:r>
      <w:r w:rsidRPr="00466083">
        <w:rPr>
          <w:rFonts w:ascii="Courier New" w:hAnsi="Courier New" w:cs="Courier New"/>
          <w:b/>
          <w:bCs/>
          <w:color w:val="000000"/>
        </w:rPr>
        <w:t>146070000 Transferências da União decorrentes de emedas parlamentares individuais (§ 9., art. 166 CF</w:t>
      </w:r>
      <w:r>
        <w:rPr>
          <w:rFonts w:ascii="Courier New" w:hAnsi="Courier New" w:cs="Courier New"/>
          <w:b/>
          <w:bCs/>
          <w:color w:val="000000"/>
        </w:rPr>
        <w:t>).</w:t>
      </w:r>
    </w:p>
    <w:p w14:paraId="3E10BE1B" w14:textId="77777777" w:rsidR="00581508" w:rsidRPr="006C79AE" w:rsidRDefault="00581508" w:rsidP="00A14624">
      <w:pPr>
        <w:pStyle w:val="SemEspaamento"/>
      </w:pPr>
    </w:p>
    <w:p w14:paraId="2359EC79" w14:textId="77777777" w:rsidR="00581508" w:rsidRPr="006C79AE" w:rsidRDefault="00581508" w:rsidP="00581508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6C79AE">
        <w:rPr>
          <w:rFonts w:ascii="Courier New" w:hAnsi="Courier New" w:cs="Courier New"/>
          <w:b/>
        </w:rPr>
        <w:t>Art. 3º</w:t>
      </w:r>
      <w:r w:rsidRPr="006C79AE">
        <w:rPr>
          <w:rFonts w:ascii="Courier New" w:hAnsi="Courier New" w:cs="Courier New"/>
        </w:rPr>
        <w:t xml:space="preserve"> - Esta Lei entrará em vigor na data de sua publicação, revogando as disposições em contrário.</w:t>
      </w:r>
    </w:p>
    <w:p w14:paraId="19693A05" w14:textId="77777777" w:rsidR="00581508" w:rsidRDefault="00581508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94CF08" w14:textId="15F4FA3E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outu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2769B2"/>
    <w:rsid w:val="003112ED"/>
    <w:rsid w:val="003566CE"/>
    <w:rsid w:val="00392CA4"/>
    <w:rsid w:val="00444878"/>
    <w:rsid w:val="00483121"/>
    <w:rsid w:val="004D3FD8"/>
    <w:rsid w:val="00507E13"/>
    <w:rsid w:val="00537ABF"/>
    <w:rsid w:val="0055355F"/>
    <w:rsid w:val="00581508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8E422F"/>
    <w:rsid w:val="008E42AF"/>
    <w:rsid w:val="008F221A"/>
    <w:rsid w:val="00987D5B"/>
    <w:rsid w:val="009A00E2"/>
    <w:rsid w:val="009A6F6C"/>
    <w:rsid w:val="009D32EF"/>
    <w:rsid w:val="00A02A14"/>
    <w:rsid w:val="00A14624"/>
    <w:rsid w:val="00A3132F"/>
    <w:rsid w:val="00A47B5D"/>
    <w:rsid w:val="00A84FB9"/>
    <w:rsid w:val="00AD4993"/>
    <w:rsid w:val="00B3724F"/>
    <w:rsid w:val="00B377ED"/>
    <w:rsid w:val="00C32C3F"/>
    <w:rsid w:val="00C53C9B"/>
    <w:rsid w:val="00C75823"/>
    <w:rsid w:val="00C966F8"/>
    <w:rsid w:val="00DD4458"/>
    <w:rsid w:val="00E869A8"/>
    <w:rsid w:val="00ED1E6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9</cp:revision>
  <cp:lastPrinted>2021-09-02T18:33:00Z</cp:lastPrinted>
  <dcterms:created xsi:type="dcterms:W3CDTF">2021-10-07T01:06:00Z</dcterms:created>
  <dcterms:modified xsi:type="dcterms:W3CDTF">2021-10-07T01:33:00Z</dcterms:modified>
</cp:coreProperties>
</file>