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C428" w14:textId="77777777" w:rsidR="001E40B2" w:rsidRDefault="001E40B2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72BDCD23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F50B6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2CB70255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164965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="00F50B6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="00EF148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50B6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</w:t>
      </w:r>
      <w:r w:rsidR="00AA5E6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34D73BC9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5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F50B6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F50B6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09AE46F7" w14:textId="77777777" w:rsidR="00A845A3" w:rsidRDefault="00A845A3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630C34EB" w14:textId="3DD73E4F" w:rsidR="00A845A3" w:rsidRPr="00A845A3" w:rsidRDefault="00A845A3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A845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SÚMULA: </w:t>
      </w:r>
      <w:r w:rsidRPr="00A845A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“DISPÕE SOBRE </w:t>
      </w:r>
      <w:r w:rsidR="00F50B6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 PLANO PLURIANUAL-PPA DO MUNICIPIO DE ITANHANGÁ PARA O PERIODO DE 2022 A2025</w:t>
      </w:r>
      <w:r w:rsidRPr="00A845A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E DÁ OUTRAS PROVIDÊNCIAS.”</w:t>
      </w:r>
    </w:p>
    <w:p w14:paraId="3801A287" w14:textId="77777777" w:rsidR="00F35B7D" w:rsidRPr="00073DFA" w:rsidRDefault="00F35B7D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9BA369F" w14:textId="0B43EA61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35B7D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729D7E22" w14:textId="1F23CBC3" w:rsidR="004117EB" w:rsidRDefault="004117EB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</w:t>
      </w:r>
      <w:r w:rsidR="0082529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="00F50B6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Executivo</w:t>
      </w:r>
      <w:r w:rsidR="0082529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de nº </w:t>
      </w:r>
      <w:r w:rsidR="00F50B6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020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,</w:t>
      </w:r>
      <w:r w:rsidR="0089041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BD29592" w14:textId="3E2C7182" w:rsidR="00C86EE0" w:rsidRDefault="00C86EE0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23FA30" w14:textId="4841DEC6" w:rsidR="00F50B66" w:rsidRDefault="00F50B66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20C3BE1" w14:textId="4A61FA6F" w:rsidR="00F50B66" w:rsidRPr="00F50B66" w:rsidRDefault="00F50B66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DB0AEF1" w14:textId="77777777" w:rsidR="00F50B66" w:rsidRPr="00F50B66" w:rsidRDefault="00F50B66" w:rsidP="00F50B66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CAPÍTULO I</w:t>
      </w:r>
    </w:p>
    <w:p w14:paraId="1E340D8C" w14:textId="77777777" w:rsidR="00F50B66" w:rsidRPr="00F50B66" w:rsidRDefault="00F50B66" w:rsidP="00F50B66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DA ESTRUTURA E ORGANIZAÇAO DO PLANO</w:t>
      </w:r>
    </w:p>
    <w:p w14:paraId="4DF87DF7" w14:textId="77777777" w:rsidR="00F50B66" w:rsidRPr="00F50B66" w:rsidRDefault="00F50B66" w:rsidP="00F50B66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510538DB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Art.1º</w:t>
      </w:r>
      <w:r w:rsidRPr="00F50B66">
        <w:rPr>
          <w:rFonts w:ascii="Courier New" w:hAnsi="Courier New" w:cs="Courier New"/>
          <w:sz w:val="24"/>
          <w:szCs w:val="24"/>
        </w:rPr>
        <w:t>. Esta lei institui o Plano Plurianual para o quadriênio 2022-2025 em cumprimento ao que dispõe o artigo 165, § 1º, da Constituição Federal, artigo 162, § 1º da Constituição Estadual e artigo 89, inciso I, § 1º da Lei Orgânica do Município.</w:t>
      </w:r>
    </w:p>
    <w:p w14:paraId="50631860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F50B66">
        <w:rPr>
          <w:rFonts w:ascii="Courier New" w:hAnsi="Courier New" w:cs="Courier New"/>
          <w:sz w:val="24"/>
          <w:szCs w:val="24"/>
        </w:rPr>
        <w:t xml:space="preserve"> - Os valores constantes do Plano Plurianual 2022-2025 são referenciais, estimados com base nos preços médios de 2021 e não se constituirão em limites à programação das despesas anuais, expressas nas Leis Orçamentárias e seus respectivos créditos adicionais.</w:t>
      </w:r>
    </w:p>
    <w:p w14:paraId="04AB0D85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F50B66">
        <w:rPr>
          <w:rFonts w:ascii="Courier New" w:hAnsi="Courier New" w:cs="Courier New"/>
          <w:sz w:val="24"/>
          <w:szCs w:val="24"/>
        </w:rPr>
        <w:t xml:space="preserve"> - Os anexos que compõem o Plano Plurianual serão estruturados por Órgãos, Programas, Iniciativas/Ações.</w:t>
      </w:r>
    </w:p>
    <w:p w14:paraId="31325759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F50B66">
        <w:rPr>
          <w:rFonts w:ascii="Courier New" w:hAnsi="Courier New" w:cs="Courier New"/>
          <w:sz w:val="24"/>
          <w:szCs w:val="24"/>
        </w:rPr>
        <w:t xml:space="preserve">. A Lei de Diretrizes Orçamentárias e Orçamentos Anuais serão elaborados em compatibilidade com os objetivos estratégicos, ações e programas constantes do presente plano, e observará as normas estabelecidas na Constituição Federal, na Lei </w:t>
      </w:r>
      <w:r w:rsidRPr="00F50B66">
        <w:rPr>
          <w:rFonts w:ascii="Courier New" w:hAnsi="Courier New" w:cs="Courier New"/>
          <w:sz w:val="24"/>
          <w:szCs w:val="24"/>
        </w:rPr>
        <w:lastRenderedPageBreak/>
        <w:t>Orgânica Municipal, na Lei Complementar Federal nº 101, de 4 de maio de 2000 e demais leis que disciplinam a matéria.</w:t>
      </w:r>
    </w:p>
    <w:p w14:paraId="734DB55D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Art. 3º.</w:t>
      </w:r>
      <w:r w:rsidRPr="00F50B66">
        <w:rPr>
          <w:rFonts w:ascii="Courier New" w:hAnsi="Courier New" w:cs="Courier New"/>
          <w:sz w:val="24"/>
          <w:szCs w:val="24"/>
        </w:rPr>
        <w:t xml:space="preserve"> O Plano Plurianual 2022-2025 organiza a atuação governamental em Programas Orientados para o Alcance dos Objetivos estratégicos definidos para período do Plano.</w:t>
      </w:r>
    </w:p>
    <w:p w14:paraId="0733AE4B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F50B66">
        <w:rPr>
          <w:rFonts w:ascii="Courier New" w:hAnsi="Courier New" w:cs="Courier New"/>
          <w:sz w:val="24"/>
          <w:szCs w:val="24"/>
        </w:rPr>
        <w:t xml:space="preserve"> – Constituem Objetivos estratégicos da Administração Pública Municipal, direta e indireta parta o período 2022-2025:</w:t>
      </w:r>
    </w:p>
    <w:p w14:paraId="64B23050" w14:textId="77777777" w:rsidR="00F50B66" w:rsidRPr="00F50B66" w:rsidRDefault="00F50B66" w:rsidP="00F50B66">
      <w:pPr>
        <w:numPr>
          <w:ilvl w:val="0"/>
          <w:numId w:val="11"/>
        </w:numPr>
        <w:spacing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>Direcionar as ações de coordenação, apoio administrativo, gestão financeira e administração de receitas para cumprimento das disposições constantes da legislação vigente e em especial as normas da Lei de Responsabilidade Fiscal;</w:t>
      </w:r>
    </w:p>
    <w:p w14:paraId="22F44854" w14:textId="77777777" w:rsidR="00F50B66" w:rsidRPr="00F50B66" w:rsidRDefault="00F50B66" w:rsidP="00F50B66">
      <w:pPr>
        <w:numPr>
          <w:ilvl w:val="0"/>
          <w:numId w:val="11"/>
        </w:numPr>
        <w:spacing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>Assegurar a população do município a atuação do governo municipal com o objetivo da resolução de problemas sociais de natureza temporária, cíclica ou intermitente buscando proporcionar a todos uma vida digna;</w:t>
      </w:r>
    </w:p>
    <w:p w14:paraId="10877B23" w14:textId="77777777" w:rsidR="00F50B66" w:rsidRPr="00F50B66" w:rsidRDefault="00F50B66" w:rsidP="00F50B66">
      <w:pPr>
        <w:numPr>
          <w:ilvl w:val="0"/>
          <w:numId w:val="11"/>
        </w:numPr>
        <w:spacing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>Garantir e incentivar o acesso da população a programas de habitação popular de modo a materializar a casa própria e proporcionar a todos a infraestrutura, obras e serviços públicos necessários para uma boa qualidade de vida;</w:t>
      </w:r>
    </w:p>
    <w:p w14:paraId="388B9F2B" w14:textId="77777777" w:rsidR="00F50B66" w:rsidRPr="00F50B66" w:rsidRDefault="00F50B66" w:rsidP="00F50B66">
      <w:pPr>
        <w:numPr>
          <w:ilvl w:val="0"/>
          <w:numId w:val="11"/>
        </w:numPr>
        <w:spacing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>Integrar os programas municipais com os dos Governos das esferas Federal e Estadual;</w:t>
      </w:r>
    </w:p>
    <w:p w14:paraId="5F6609F6" w14:textId="77777777" w:rsidR="00F50B66" w:rsidRPr="00F50B66" w:rsidRDefault="00F50B66" w:rsidP="00F50B66">
      <w:pPr>
        <w:numPr>
          <w:ilvl w:val="0"/>
          <w:numId w:val="11"/>
        </w:numPr>
        <w:spacing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>Garantir o acesso da população a educação de boa qualidade, atuando prioritariamente no ensino público fundamental, educação infantil e suplementarmente no apoio ao ensino de nível médio;</w:t>
      </w:r>
    </w:p>
    <w:p w14:paraId="68991E4C" w14:textId="77777777" w:rsidR="00F50B66" w:rsidRPr="00F50B66" w:rsidRDefault="00F50B66" w:rsidP="00F50B66">
      <w:pPr>
        <w:numPr>
          <w:ilvl w:val="0"/>
          <w:numId w:val="11"/>
        </w:numPr>
        <w:spacing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i/>
          <w:iCs/>
          <w:sz w:val="24"/>
          <w:szCs w:val="24"/>
        </w:rPr>
        <w:t>Proporcionar apoio ao produtor rural do município buscando melhorar as suas condições de vida e combater o êxodo rural;</w:t>
      </w:r>
    </w:p>
    <w:p w14:paraId="552C3415" w14:textId="77777777" w:rsidR="00F50B66" w:rsidRPr="00F50B66" w:rsidRDefault="00F50B66" w:rsidP="00F50B66">
      <w:pPr>
        <w:numPr>
          <w:ilvl w:val="0"/>
          <w:numId w:val="11"/>
        </w:numPr>
        <w:spacing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i/>
          <w:iCs/>
          <w:sz w:val="24"/>
          <w:szCs w:val="24"/>
        </w:rPr>
        <w:lastRenderedPageBreak/>
        <w:t>Criar condições para o desenvolvimento socioeconômico do município buscando o aumento do nível de emprego e melhorar a distribuição de renda;</w:t>
      </w:r>
    </w:p>
    <w:p w14:paraId="1BD6E7BE" w14:textId="77777777" w:rsidR="00F50B66" w:rsidRPr="00F50B66" w:rsidRDefault="00F50B66" w:rsidP="00F50B66">
      <w:pPr>
        <w:numPr>
          <w:ilvl w:val="0"/>
          <w:numId w:val="11"/>
        </w:numPr>
        <w:spacing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i/>
          <w:iCs/>
          <w:sz w:val="24"/>
          <w:szCs w:val="24"/>
        </w:rPr>
        <w:t>Manter a rede de estradas municipais em boas condições de uso para garantir o atendimento das necessidades de escoamento da produção e locomoção da população;</w:t>
      </w:r>
    </w:p>
    <w:p w14:paraId="1E851CE5" w14:textId="77777777" w:rsidR="00F50B66" w:rsidRPr="00F50B66" w:rsidRDefault="00F50B66" w:rsidP="00F50B66">
      <w:pPr>
        <w:numPr>
          <w:ilvl w:val="0"/>
          <w:numId w:val="11"/>
        </w:numPr>
        <w:spacing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i/>
          <w:iCs/>
          <w:sz w:val="24"/>
          <w:szCs w:val="24"/>
        </w:rPr>
        <w:t>Garantir uma boa qualidade de vida aos habitantes urbanos do município através da realização de obras de infraestrutura e da oferta de serviços públicos eficientes e estender os mesmos as áreas de periferia urbana;</w:t>
      </w:r>
    </w:p>
    <w:p w14:paraId="73B251DC" w14:textId="77777777" w:rsidR="00F50B66" w:rsidRPr="00F50B66" w:rsidRDefault="00F50B66" w:rsidP="00F50B66">
      <w:pPr>
        <w:numPr>
          <w:ilvl w:val="0"/>
          <w:numId w:val="11"/>
        </w:numPr>
        <w:spacing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i/>
          <w:iCs/>
          <w:sz w:val="24"/>
          <w:szCs w:val="24"/>
        </w:rPr>
        <w:t>Buscar o cumprimento do mandamento constitucional de que saúde é direito de todos;</w:t>
      </w:r>
    </w:p>
    <w:p w14:paraId="1AFB4881" w14:textId="77777777" w:rsidR="00F50B66" w:rsidRPr="00F50B66" w:rsidRDefault="00F50B66" w:rsidP="00F50B66">
      <w:pPr>
        <w:numPr>
          <w:ilvl w:val="0"/>
          <w:numId w:val="11"/>
        </w:numPr>
        <w:spacing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i/>
          <w:iCs/>
          <w:sz w:val="24"/>
          <w:szCs w:val="24"/>
        </w:rPr>
        <w:t>Intensificar o relacionamento com os municípios vizinhos buscando a integração e a solução para problemas comuns.</w:t>
      </w:r>
    </w:p>
    <w:p w14:paraId="35193FC6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 xml:space="preserve"> </w:t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Art. 4º.</w:t>
      </w:r>
      <w:r w:rsidRPr="00F50B66">
        <w:rPr>
          <w:rFonts w:ascii="Courier New" w:hAnsi="Courier New" w:cs="Courier New"/>
          <w:sz w:val="24"/>
          <w:szCs w:val="24"/>
        </w:rPr>
        <w:t xml:space="preserve"> Para efeito desta lei entende-se por:</w:t>
      </w:r>
    </w:p>
    <w:p w14:paraId="24B070A3" w14:textId="77777777" w:rsidR="00F50B66" w:rsidRPr="00F50B66" w:rsidRDefault="00F50B66" w:rsidP="00F50B66">
      <w:pPr>
        <w:numPr>
          <w:ilvl w:val="0"/>
          <w:numId w:val="12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Programa</w:t>
      </w:r>
      <w:r w:rsidRPr="00F50B66">
        <w:rPr>
          <w:rFonts w:ascii="Courier New" w:hAnsi="Courier New" w:cs="Courier New"/>
          <w:sz w:val="24"/>
          <w:szCs w:val="24"/>
        </w:rPr>
        <w:t xml:space="preserve"> – instrumento de organização da ação governamental que articula um conjunto de ações visando a concretização do objetivo nele estabelecido, sendo classificado como:</w:t>
      </w:r>
    </w:p>
    <w:p w14:paraId="1FDDF1A9" w14:textId="77777777" w:rsidR="00F50B66" w:rsidRPr="00F50B66" w:rsidRDefault="00F50B66" w:rsidP="00F50B66">
      <w:pPr>
        <w:numPr>
          <w:ilvl w:val="1"/>
          <w:numId w:val="13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Programa Temático</w:t>
      </w:r>
      <w:r w:rsidRPr="00F50B66">
        <w:rPr>
          <w:rFonts w:ascii="Courier New" w:hAnsi="Courier New" w:cs="Courier New"/>
          <w:sz w:val="24"/>
          <w:szCs w:val="24"/>
        </w:rPr>
        <w:t xml:space="preserve"> – sua implementação resulta na oferta de bens e serviços diretamente à sociedade e seus resultados são passíveis de aferição por indicadores;</w:t>
      </w:r>
    </w:p>
    <w:p w14:paraId="208CAF12" w14:textId="77777777" w:rsidR="00F50B66" w:rsidRPr="00F50B66" w:rsidRDefault="00F50B66" w:rsidP="00F50B66">
      <w:pPr>
        <w:numPr>
          <w:ilvl w:val="1"/>
          <w:numId w:val="13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Programa de Gestão</w:t>
      </w:r>
      <w:r w:rsidRPr="00F50B66">
        <w:rPr>
          <w:rFonts w:ascii="Courier New" w:hAnsi="Courier New" w:cs="Courier New"/>
          <w:sz w:val="24"/>
          <w:szCs w:val="24"/>
        </w:rPr>
        <w:t xml:space="preserve"> – aquele que engloba ações de natureza tipicamente administrativas e relacionadas a formulação, coordenação, monitoramento, controle e divulgação de políticas públicas.</w:t>
      </w:r>
    </w:p>
    <w:p w14:paraId="502514BD" w14:textId="77777777" w:rsidR="00F50B66" w:rsidRPr="00F50B66" w:rsidRDefault="00F50B66" w:rsidP="00F50B66">
      <w:pPr>
        <w:numPr>
          <w:ilvl w:val="0"/>
          <w:numId w:val="12"/>
        </w:numPr>
        <w:spacing w:after="12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lastRenderedPageBreak/>
        <w:t>Iniciativas/Ações</w:t>
      </w:r>
      <w:r w:rsidRPr="00F50B66">
        <w:rPr>
          <w:rFonts w:ascii="Courier New" w:hAnsi="Courier New" w:cs="Courier New"/>
          <w:sz w:val="24"/>
          <w:szCs w:val="24"/>
        </w:rPr>
        <w:t xml:space="preserve"> – instrumento de programa que contribui para atender ao objetivo de um programa, podendo ser orçamentária ou não orçamentária, sendo a orçamentária classificada, quando da elaboração da Lei de Diretrizes orçamentárias e Lei Orçamentária Anual em:</w:t>
      </w:r>
    </w:p>
    <w:p w14:paraId="39997046" w14:textId="77777777" w:rsidR="00F50B66" w:rsidRPr="00F50B66" w:rsidRDefault="00F50B66" w:rsidP="00F50B66">
      <w:pPr>
        <w:numPr>
          <w:ilvl w:val="0"/>
          <w:numId w:val="14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Projeto</w:t>
      </w:r>
      <w:r w:rsidRPr="00F50B66">
        <w:rPr>
          <w:rFonts w:ascii="Courier New" w:hAnsi="Courier New" w:cs="Courier New"/>
          <w:sz w:val="24"/>
          <w:szCs w:val="24"/>
        </w:rPr>
        <w:t xml:space="preserve"> – instrumento de programação para alcançar o objetivo de um programa, envolvendo um conjunto de operações limitadas no tempo, dos quais resulta um produto que concorre para a execução ou aperfeiçoamento de ação governamental;</w:t>
      </w:r>
    </w:p>
    <w:p w14:paraId="4E75108F" w14:textId="77777777" w:rsidR="00F50B66" w:rsidRPr="00F50B66" w:rsidRDefault="00F50B66" w:rsidP="00F50B66">
      <w:pPr>
        <w:numPr>
          <w:ilvl w:val="0"/>
          <w:numId w:val="14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Atividade</w:t>
      </w:r>
      <w:r w:rsidRPr="00F50B66">
        <w:rPr>
          <w:rFonts w:ascii="Courier New" w:hAnsi="Courier New" w:cs="Courier New"/>
          <w:sz w:val="24"/>
          <w:szCs w:val="24"/>
        </w:rPr>
        <w:t xml:space="preserve"> – instrumento de programação para alcançar o objetivo de um programa, envolvendo um conjunto de operações que se realizam de modo continuo e permanente, das quais resulta um produto necessário a manutenção da ação de governo;</w:t>
      </w:r>
    </w:p>
    <w:p w14:paraId="7C0923B3" w14:textId="77777777" w:rsidR="00F50B66" w:rsidRPr="00F50B66" w:rsidRDefault="00F50B66" w:rsidP="00F50B66">
      <w:pPr>
        <w:numPr>
          <w:ilvl w:val="0"/>
          <w:numId w:val="14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Operação Especial</w:t>
      </w:r>
      <w:r w:rsidRPr="00F50B66">
        <w:rPr>
          <w:rFonts w:ascii="Courier New" w:hAnsi="Courier New" w:cs="Courier New"/>
          <w:sz w:val="24"/>
          <w:szCs w:val="24"/>
        </w:rPr>
        <w:t xml:space="preserve"> – despesas que não contribuem para a manutenção, expansão ou aperfeiçoamento das ações de governo, das quais não resulta um produto, e não gera contraprestação direta sob forma de bens ou serviços.</w:t>
      </w:r>
    </w:p>
    <w:p w14:paraId="05AB7D7F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Art. 5º</w:t>
      </w:r>
      <w:r w:rsidRPr="00F50B66">
        <w:rPr>
          <w:rFonts w:ascii="Courier New" w:hAnsi="Courier New" w:cs="Courier New"/>
          <w:sz w:val="24"/>
          <w:szCs w:val="24"/>
        </w:rPr>
        <w:t>. Os valores financeiros e as metas físicas estabelecidos para as ações orçamentárias são referenciais, não se constituindo em limites à programação das despesas expressas nas leis orçamentárias e em seus créditos adicionais.</w:t>
      </w:r>
    </w:p>
    <w:p w14:paraId="1EFA212B" w14:textId="77777777" w:rsidR="00F50B66" w:rsidRPr="00F50B66" w:rsidRDefault="00F50B66" w:rsidP="00F50B66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7CD732A7" w14:textId="77777777" w:rsidR="00F50B66" w:rsidRPr="00F50B66" w:rsidRDefault="00F50B66" w:rsidP="00F50B66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CAPÍTULO II</w:t>
      </w:r>
    </w:p>
    <w:p w14:paraId="66BF2E2C" w14:textId="77777777" w:rsidR="00F50B66" w:rsidRPr="00F50B66" w:rsidRDefault="00F50B66" w:rsidP="00F50B66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DA GESTÃO DO PLANO</w:t>
      </w:r>
    </w:p>
    <w:p w14:paraId="4F5B316A" w14:textId="77777777" w:rsidR="00F50B66" w:rsidRPr="00F50B66" w:rsidRDefault="00F50B66" w:rsidP="00F50B66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78838AC4" w14:textId="77777777" w:rsidR="00F50B66" w:rsidRPr="00F50B66" w:rsidRDefault="00F50B66" w:rsidP="00F50B66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Seção I – Aspectos gerais</w:t>
      </w:r>
    </w:p>
    <w:p w14:paraId="696F8A8B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lastRenderedPageBreak/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Art. 6°</w:t>
      </w:r>
      <w:r w:rsidRPr="00F50B66">
        <w:rPr>
          <w:rFonts w:ascii="Courier New" w:hAnsi="Courier New" w:cs="Courier New"/>
          <w:sz w:val="24"/>
          <w:szCs w:val="24"/>
        </w:rPr>
        <w:t>. A gestão do Plano Plurianual observará os princípios da eficiência e eficácia e compreenderá a implementação, monitoramento, avaliação e revisão de programas.</w:t>
      </w:r>
    </w:p>
    <w:p w14:paraId="7722F4BF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Art. 7°</w:t>
      </w:r>
      <w:r w:rsidRPr="00F50B66">
        <w:rPr>
          <w:rFonts w:ascii="Courier New" w:hAnsi="Courier New" w:cs="Courier New"/>
          <w:sz w:val="24"/>
          <w:szCs w:val="24"/>
        </w:rPr>
        <w:t>. O Poder Executivo manterá sistema de informações gerenciais de planejamento para apoio à gestão do Plano Plurianual PPA 2022-2025.</w:t>
      </w:r>
    </w:p>
    <w:p w14:paraId="13144611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Art. 8º.</w:t>
      </w:r>
      <w:r w:rsidRPr="00F50B66">
        <w:rPr>
          <w:rFonts w:ascii="Courier New" w:hAnsi="Courier New" w:cs="Courier New"/>
          <w:sz w:val="24"/>
          <w:szCs w:val="24"/>
        </w:rPr>
        <w:t xml:space="preserve"> Caberá a Secretaria de Finanças e Planejamento, se necessário estabelecer normas para a gestão do Plano Plurianual – PPA 2022-2025.</w:t>
      </w:r>
    </w:p>
    <w:p w14:paraId="0BD0A543" w14:textId="77777777" w:rsidR="00F50B66" w:rsidRPr="00F50B66" w:rsidRDefault="00F50B66" w:rsidP="00F50B66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5E60BFD3" w14:textId="77777777" w:rsidR="00F50B66" w:rsidRPr="00F50B66" w:rsidRDefault="00F50B66" w:rsidP="00F50B66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Seção II - Das Revisões e Alterações do Plano</w:t>
      </w:r>
    </w:p>
    <w:p w14:paraId="40ABDC3E" w14:textId="77777777" w:rsidR="00F50B66" w:rsidRPr="00F50B66" w:rsidRDefault="00F50B66" w:rsidP="00F50B66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1C2D0128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Art. 9º.</w:t>
      </w:r>
      <w:r w:rsidRPr="00F50B66">
        <w:rPr>
          <w:rFonts w:ascii="Courier New" w:hAnsi="Courier New" w:cs="Courier New"/>
          <w:sz w:val="24"/>
          <w:szCs w:val="24"/>
        </w:rPr>
        <w:t xml:space="preserve"> A exclusão ou alteração de programas constantes desta lei, bem como a inclusão de novos programas serão propostos pelo Poder Executivo, através de Projeto de Lei específico ou Projeto de lei de Revisão Anual.</w:t>
      </w:r>
    </w:p>
    <w:p w14:paraId="05920BB7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F50B66">
        <w:rPr>
          <w:rFonts w:ascii="Courier New" w:hAnsi="Courier New" w:cs="Courier New"/>
          <w:sz w:val="24"/>
          <w:szCs w:val="24"/>
        </w:rPr>
        <w:t xml:space="preserve"> - Os projetos de Lei de revisão do Plano Plurianual conterão, no mínimo, na hipótese de inclusão, alteração ou exclusão de programa:</w:t>
      </w:r>
    </w:p>
    <w:p w14:paraId="4ED81717" w14:textId="77777777" w:rsidR="00F50B66" w:rsidRPr="00F50B66" w:rsidRDefault="00F50B66" w:rsidP="00F50B66">
      <w:pPr>
        <w:numPr>
          <w:ilvl w:val="0"/>
          <w:numId w:val="15"/>
        </w:numPr>
        <w:spacing w:after="120" w:line="360" w:lineRule="auto"/>
        <w:ind w:left="2132" w:hanging="35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>Exposição e razões que motivam a proposta;</w:t>
      </w:r>
    </w:p>
    <w:p w14:paraId="52FA9C41" w14:textId="77777777" w:rsidR="00F50B66" w:rsidRPr="00F50B66" w:rsidRDefault="00F50B66" w:rsidP="00F50B66">
      <w:pPr>
        <w:numPr>
          <w:ilvl w:val="0"/>
          <w:numId w:val="15"/>
        </w:numPr>
        <w:spacing w:after="120" w:line="360" w:lineRule="auto"/>
        <w:ind w:left="2132" w:hanging="35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>Indicação do Programa com recursos financeiros que financiarão o mesmo;</w:t>
      </w:r>
    </w:p>
    <w:p w14:paraId="73494DB7" w14:textId="77777777" w:rsidR="00F50B66" w:rsidRPr="00F50B66" w:rsidRDefault="00F50B66" w:rsidP="00F50B66">
      <w:pPr>
        <w:numPr>
          <w:ilvl w:val="0"/>
          <w:numId w:val="15"/>
        </w:numPr>
        <w:spacing w:after="120" w:line="360" w:lineRule="auto"/>
        <w:ind w:left="2132" w:hanging="35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>Modificação da denominação ou do objetivo e/ou público alvo do programa;</w:t>
      </w:r>
    </w:p>
    <w:p w14:paraId="5E375918" w14:textId="77777777" w:rsidR="00F50B66" w:rsidRPr="00F50B66" w:rsidRDefault="00F50B66" w:rsidP="00F50B66">
      <w:pPr>
        <w:numPr>
          <w:ilvl w:val="0"/>
          <w:numId w:val="15"/>
        </w:numPr>
        <w:spacing w:after="120" w:line="360" w:lineRule="auto"/>
        <w:ind w:left="2132" w:hanging="35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>Inclusão ou exclusão de ações/iniciativas;</w:t>
      </w:r>
    </w:p>
    <w:p w14:paraId="0C61D20D" w14:textId="77777777" w:rsidR="00F50B66" w:rsidRPr="00F50B66" w:rsidRDefault="00F50B66" w:rsidP="00F50B66">
      <w:pPr>
        <w:numPr>
          <w:ilvl w:val="0"/>
          <w:numId w:val="15"/>
        </w:numPr>
        <w:spacing w:after="120" w:line="360" w:lineRule="auto"/>
        <w:ind w:left="2132" w:hanging="35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>Alteração do título, produto ou da unidade de medida das ações orçamentárias.</w:t>
      </w:r>
    </w:p>
    <w:p w14:paraId="1FC3F885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Art. 10.</w:t>
      </w:r>
      <w:r w:rsidRPr="00F50B66">
        <w:rPr>
          <w:rFonts w:ascii="Courier New" w:hAnsi="Courier New" w:cs="Courier New"/>
          <w:sz w:val="24"/>
          <w:szCs w:val="24"/>
        </w:rPr>
        <w:t xml:space="preserve"> O Poder Executivo fica autorizado a:</w:t>
      </w:r>
    </w:p>
    <w:p w14:paraId="3C21B7D8" w14:textId="77777777" w:rsidR="00F50B66" w:rsidRPr="00F50B66" w:rsidRDefault="00F50B66" w:rsidP="00F50B66">
      <w:pPr>
        <w:numPr>
          <w:ilvl w:val="0"/>
          <w:numId w:val="16"/>
        </w:numPr>
        <w:spacing w:after="12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 xml:space="preserve">Incluir, excluir e alterar os indicadores dos programas e seus respectivos índices através da Lei </w:t>
      </w:r>
      <w:r w:rsidRPr="00F50B66">
        <w:rPr>
          <w:rFonts w:ascii="Courier New" w:hAnsi="Courier New" w:cs="Courier New"/>
          <w:sz w:val="24"/>
          <w:szCs w:val="24"/>
        </w:rPr>
        <w:lastRenderedPageBreak/>
        <w:t>de Diretrizes Orçamentárias e Lei Orçamentária Anual.</w:t>
      </w:r>
    </w:p>
    <w:p w14:paraId="7496B5C7" w14:textId="77777777" w:rsidR="00F50B66" w:rsidRPr="00F50B66" w:rsidRDefault="00F50B66" w:rsidP="00F50B66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54C88B1A" w14:textId="77777777" w:rsidR="00F50B66" w:rsidRPr="00F50B66" w:rsidRDefault="00F50B66" w:rsidP="00F50B66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CAPÍTULO III</w:t>
      </w:r>
    </w:p>
    <w:p w14:paraId="2C8D4F5F" w14:textId="77777777" w:rsidR="00F50B66" w:rsidRPr="00F50B66" w:rsidRDefault="00F50B66" w:rsidP="00F50B66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F50B66">
        <w:rPr>
          <w:rFonts w:ascii="Courier New" w:hAnsi="Courier New" w:cs="Courier New"/>
          <w:b/>
          <w:bCs/>
          <w:sz w:val="24"/>
          <w:szCs w:val="24"/>
        </w:rPr>
        <w:t>DAS DISPOSIÇÕES FINAIS</w:t>
      </w:r>
    </w:p>
    <w:p w14:paraId="442AAAB5" w14:textId="77777777" w:rsidR="00F50B66" w:rsidRPr="00F50B66" w:rsidRDefault="00F50B66" w:rsidP="00F50B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3E3A843" w14:textId="77777777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Art. 11.</w:t>
      </w:r>
      <w:r w:rsidRPr="00F50B66">
        <w:rPr>
          <w:rFonts w:ascii="Courier New" w:hAnsi="Courier New" w:cs="Courier New"/>
          <w:sz w:val="24"/>
          <w:szCs w:val="24"/>
        </w:rPr>
        <w:t xml:space="preserve"> O Poder Executivo divulgará, pela internet, anualmente, em função de alterações ocorridas:</w:t>
      </w:r>
    </w:p>
    <w:p w14:paraId="3FBAE942" w14:textId="77777777" w:rsidR="00F50B66" w:rsidRPr="00F50B66" w:rsidRDefault="00F50B66" w:rsidP="00F50B66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>Texto atualizado da Lei do Plano Plurianual;</w:t>
      </w:r>
    </w:p>
    <w:p w14:paraId="0093576E" w14:textId="77777777" w:rsidR="00F50B66" w:rsidRPr="00F50B66" w:rsidRDefault="00F50B66" w:rsidP="00F50B66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>Anexo I atualizado incluindo entre outras as seguintes informações:</w:t>
      </w:r>
    </w:p>
    <w:p w14:paraId="2F8DD142" w14:textId="77777777" w:rsidR="00F50B66" w:rsidRPr="00F50B66" w:rsidRDefault="00F50B66" w:rsidP="00F50B66">
      <w:pPr>
        <w:numPr>
          <w:ilvl w:val="0"/>
          <w:numId w:val="18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>Discriminação das ações que não se enquadram no critério a que se refere o § 2º do Artigo 1º, em função dos valores e discriminação das ações;</w:t>
      </w:r>
    </w:p>
    <w:p w14:paraId="6EA19097" w14:textId="77777777" w:rsidR="00F50B66" w:rsidRPr="00F50B66" w:rsidRDefault="00F50B66" w:rsidP="00F50B66">
      <w:pPr>
        <w:numPr>
          <w:ilvl w:val="0"/>
          <w:numId w:val="18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 xml:space="preserve">Discriminação das ações incluídas ou excluídas na programação do Plano em decorrência do disposto no Parágrafo Único do art. 9º. </w:t>
      </w:r>
    </w:p>
    <w:p w14:paraId="7FF020DD" w14:textId="21D9F6A5" w:rsidR="00F50B66" w:rsidRPr="00F50B66" w:rsidRDefault="00F50B66" w:rsidP="00F50B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50B66">
        <w:rPr>
          <w:rFonts w:ascii="Courier New" w:hAnsi="Courier New" w:cs="Courier New"/>
          <w:sz w:val="24"/>
          <w:szCs w:val="24"/>
        </w:rPr>
        <w:t xml:space="preserve"> </w:t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sz w:val="24"/>
          <w:szCs w:val="24"/>
        </w:rPr>
        <w:tab/>
      </w:r>
      <w:r w:rsidRPr="00F50B66">
        <w:rPr>
          <w:rFonts w:ascii="Courier New" w:hAnsi="Courier New" w:cs="Courier New"/>
          <w:b/>
          <w:bCs/>
          <w:sz w:val="24"/>
          <w:szCs w:val="24"/>
        </w:rPr>
        <w:t>Art. 12.</w:t>
      </w:r>
      <w:r w:rsidRPr="00F50B66">
        <w:rPr>
          <w:rFonts w:ascii="Courier New" w:hAnsi="Courier New" w:cs="Courier New"/>
          <w:sz w:val="24"/>
          <w:szCs w:val="24"/>
        </w:rPr>
        <w:t xml:space="preserve"> Esta Lei entrará em vigor na data de sua publicação.</w:t>
      </w:r>
    </w:p>
    <w:p w14:paraId="2BD14A0B" w14:textId="17125A0C" w:rsidR="00F50B66" w:rsidRPr="00F50B66" w:rsidRDefault="00F50B66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6152DDD" w14:textId="77777777" w:rsidR="00F50B66" w:rsidRPr="00F50B66" w:rsidRDefault="00F50B66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39D4653" w14:textId="77777777" w:rsidR="002E7E60" w:rsidRPr="00F50B66" w:rsidRDefault="002E7E60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49106F6C" w:rsidR="009A00E2" w:rsidRPr="00F50B66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50B6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F50B66">
        <w:rPr>
          <w:rFonts w:ascii="Courier New" w:eastAsia="Times New Roman" w:hAnsi="Courier New" w:cs="Courier New"/>
          <w:sz w:val="24"/>
          <w:szCs w:val="24"/>
          <w:lang w:eastAsia="pt-BR"/>
        </w:rPr>
        <w:t>02</w:t>
      </w:r>
      <w:r w:rsidRPr="00F50B6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 w:rsidRPr="00F50B6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F50B66">
        <w:rPr>
          <w:rFonts w:ascii="Courier New" w:eastAsia="Times New Roman" w:hAnsi="Courier New" w:cs="Courier New"/>
          <w:sz w:val="24"/>
          <w:szCs w:val="24"/>
          <w:lang w:eastAsia="pt-BR"/>
        </w:rPr>
        <w:t>setembr</w:t>
      </w:r>
      <w:r w:rsidR="00816070" w:rsidRPr="00F50B66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F50B6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F50B66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Pr="00F50B66" w:rsidRDefault="009A6F6C" w:rsidP="009A00E2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bookmarkStart w:id="1" w:name="_Hlk534730158"/>
    </w:p>
    <w:p w14:paraId="371D03CF" w14:textId="77777777" w:rsidR="00910F30" w:rsidRDefault="00910F30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3FF26E1" w14:textId="74AE5ABF" w:rsidR="00BC23A7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34A837E4" w14:textId="269C5B41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7659CDC" w14:textId="703F925D" w:rsidR="00C86EE0" w:rsidRDefault="00C86EE0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C86EE0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r>
      <w:rPr>
        <w:rFonts w:ascii="Times New Roman" w:hAnsi="Times New Roman"/>
        <w:color w:val="0000FF"/>
        <w:sz w:val="21"/>
        <w:szCs w:val="21"/>
      </w:rPr>
      <w:t xml:space="preserve">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42BC7E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68467B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96104FD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abstractNum w:abstractNumId="17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15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1"/>
  </w:num>
  <w:num w:numId="12">
    <w:abstractNumId w:val="9"/>
  </w:num>
  <w:num w:numId="13">
    <w:abstractNumId w:val="14"/>
  </w:num>
  <w:num w:numId="14">
    <w:abstractNumId w:val="17"/>
  </w:num>
  <w:num w:numId="15">
    <w:abstractNumId w:val="4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0F5972"/>
    <w:rsid w:val="001361B5"/>
    <w:rsid w:val="001379E5"/>
    <w:rsid w:val="00155427"/>
    <w:rsid w:val="00164965"/>
    <w:rsid w:val="00195545"/>
    <w:rsid w:val="001C178D"/>
    <w:rsid w:val="001D503F"/>
    <w:rsid w:val="001D617B"/>
    <w:rsid w:val="001E40B2"/>
    <w:rsid w:val="002A2A50"/>
    <w:rsid w:val="002E7E60"/>
    <w:rsid w:val="003112ED"/>
    <w:rsid w:val="00355F62"/>
    <w:rsid w:val="003566CE"/>
    <w:rsid w:val="00392CA4"/>
    <w:rsid w:val="004117EB"/>
    <w:rsid w:val="00444878"/>
    <w:rsid w:val="00483121"/>
    <w:rsid w:val="004C26C4"/>
    <w:rsid w:val="004D3FD8"/>
    <w:rsid w:val="00537ABF"/>
    <w:rsid w:val="0055355F"/>
    <w:rsid w:val="00585F02"/>
    <w:rsid w:val="005F46FE"/>
    <w:rsid w:val="0062158A"/>
    <w:rsid w:val="00656A5A"/>
    <w:rsid w:val="0068467B"/>
    <w:rsid w:val="006936A5"/>
    <w:rsid w:val="006A3BA0"/>
    <w:rsid w:val="006B3A66"/>
    <w:rsid w:val="006B7861"/>
    <w:rsid w:val="006C36A7"/>
    <w:rsid w:val="006D262E"/>
    <w:rsid w:val="006D28DE"/>
    <w:rsid w:val="006D6570"/>
    <w:rsid w:val="006F3313"/>
    <w:rsid w:val="006F7C7A"/>
    <w:rsid w:val="0076673A"/>
    <w:rsid w:val="00770943"/>
    <w:rsid w:val="007C382A"/>
    <w:rsid w:val="00816070"/>
    <w:rsid w:val="008168CC"/>
    <w:rsid w:val="00825292"/>
    <w:rsid w:val="0085000E"/>
    <w:rsid w:val="00852049"/>
    <w:rsid w:val="00854C22"/>
    <w:rsid w:val="00890413"/>
    <w:rsid w:val="008E3D76"/>
    <w:rsid w:val="00910F30"/>
    <w:rsid w:val="00912E2D"/>
    <w:rsid w:val="00987D5B"/>
    <w:rsid w:val="009A00E2"/>
    <w:rsid w:val="009A6F6C"/>
    <w:rsid w:val="009D32EF"/>
    <w:rsid w:val="00A3132F"/>
    <w:rsid w:val="00A732ED"/>
    <w:rsid w:val="00A845A3"/>
    <w:rsid w:val="00A84FB9"/>
    <w:rsid w:val="00AA5E66"/>
    <w:rsid w:val="00AD4993"/>
    <w:rsid w:val="00B3724F"/>
    <w:rsid w:val="00B377ED"/>
    <w:rsid w:val="00BC23A7"/>
    <w:rsid w:val="00C051EE"/>
    <w:rsid w:val="00C32C3F"/>
    <w:rsid w:val="00C53C9B"/>
    <w:rsid w:val="00C574CF"/>
    <w:rsid w:val="00C75823"/>
    <w:rsid w:val="00C86EE0"/>
    <w:rsid w:val="00CD36FE"/>
    <w:rsid w:val="00D061FA"/>
    <w:rsid w:val="00D56695"/>
    <w:rsid w:val="00D646BA"/>
    <w:rsid w:val="00DD4458"/>
    <w:rsid w:val="00E33409"/>
    <w:rsid w:val="00E869A8"/>
    <w:rsid w:val="00ED4817"/>
    <w:rsid w:val="00EF1489"/>
    <w:rsid w:val="00F05AF5"/>
    <w:rsid w:val="00F35B7D"/>
    <w:rsid w:val="00F43A4F"/>
    <w:rsid w:val="00F50B66"/>
    <w:rsid w:val="00F50D4D"/>
    <w:rsid w:val="00F51E07"/>
    <w:rsid w:val="00F577B3"/>
    <w:rsid w:val="00F62DCF"/>
    <w:rsid w:val="00F93099"/>
    <w:rsid w:val="00FB093A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1196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2021-09-02T18:00:00Z</cp:lastPrinted>
  <dcterms:created xsi:type="dcterms:W3CDTF">2021-09-02T17:53:00Z</dcterms:created>
  <dcterms:modified xsi:type="dcterms:W3CDTF">2021-09-02T18:03:00Z</dcterms:modified>
</cp:coreProperties>
</file>