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2115BCF8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D646B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3081C13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22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2A2A5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869993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5669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D1864E2" w14:textId="77777777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: “</w:t>
      </w:r>
      <w:bookmarkStart w:id="0" w:name="_Hlk74743915"/>
      <w:r w:rsidRPr="00BC23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Declara como Perímetro Urbano a área de terras rurais que dispõe na sede do Município de Itanhangá, Estado de Mato Grosso e dá outras providências</w:t>
      </w:r>
      <w:bookmarkEnd w:id="0"/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.”</w:t>
      </w:r>
    </w:p>
    <w:p w14:paraId="75455512" w14:textId="177BFA7A" w:rsidR="00910F30" w:rsidRPr="00910F30" w:rsidRDefault="00910F30" w:rsidP="00910F3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668E0C52" w:rsidR="004117EB" w:rsidRPr="00073DFA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de nº 21/2021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0EE817" w14:textId="77777777" w:rsidR="00BC23A7" w:rsidRPr="00BC23A7" w:rsidRDefault="00BC23A7" w:rsidP="00BC23A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EA8F8C" w14:textId="77777777" w:rsidR="00BC23A7" w:rsidRPr="00BC23A7" w:rsidRDefault="00BC23A7" w:rsidP="00BC23A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x-none"/>
        </w:rPr>
      </w:pPr>
      <w:r w:rsidRPr="00BC23A7">
        <w:rPr>
          <w:rFonts w:ascii="Courier New" w:eastAsia="Times New Roman" w:hAnsi="Courier New" w:cs="Courier New"/>
          <w:b/>
          <w:sz w:val="24"/>
          <w:szCs w:val="20"/>
          <w:lang w:val="x-none" w:eastAsia="x-none"/>
        </w:rPr>
        <w:t>Art</w:t>
      </w:r>
      <w:r w:rsidRPr="00BC23A7">
        <w:rPr>
          <w:rFonts w:ascii="Courier New" w:eastAsia="Times New Roman" w:hAnsi="Courier New" w:cs="Courier New"/>
          <w:b/>
          <w:sz w:val="24"/>
          <w:szCs w:val="20"/>
          <w:lang w:eastAsia="x-none"/>
        </w:rPr>
        <w:t>.</w:t>
      </w:r>
      <w:r w:rsidRPr="00BC23A7">
        <w:rPr>
          <w:rFonts w:ascii="Courier New" w:eastAsia="Times New Roman" w:hAnsi="Courier New" w:cs="Courier New"/>
          <w:b/>
          <w:sz w:val="24"/>
          <w:szCs w:val="20"/>
          <w:lang w:val="x-none" w:eastAsia="x-none"/>
        </w:rPr>
        <w:t xml:space="preserve"> 1º</w:t>
      </w:r>
      <w:r w:rsidRPr="00BC23A7">
        <w:rPr>
          <w:rFonts w:ascii="Courier New" w:eastAsia="Times New Roman" w:hAnsi="Courier New" w:cs="Courier New"/>
          <w:bCs/>
          <w:sz w:val="24"/>
          <w:szCs w:val="20"/>
          <w:lang w:eastAsia="x-none"/>
        </w:rPr>
        <w:t xml:space="preserve"> Por força da presente Lei fica declarada e transformada em perímetro urbano da sede do Município de Itanhangá, Estado de Mato Grosso, a área de terras rurais existentes dentro da área de expansão urbana, conforme Mapa Topográfico e respectivo memorial descritivo, cujas cópias são partes integrantes desta Lei, constando localização, limites e confrontações que segue:</w:t>
      </w:r>
    </w:p>
    <w:p w14:paraId="0991DBDC" w14:textId="77777777" w:rsidR="00BC23A7" w:rsidRPr="00BC23A7" w:rsidRDefault="00BC23A7" w:rsidP="00BC23A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x-none"/>
        </w:rPr>
      </w:pPr>
    </w:p>
    <w:p w14:paraId="3BAC2CE9" w14:textId="77777777" w:rsidR="00BC23A7" w:rsidRPr="00BC23A7" w:rsidRDefault="00BC23A7" w:rsidP="00BC23A7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BC23A7">
        <w:rPr>
          <w:rFonts w:ascii="Courier New" w:eastAsia="Times New Roman" w:hAnsi="Courier New" w:cs="Courier New"/>
          <w:b/>
          <w:sz w:val="24"/>
          <w:szCs w:val="20"/>
          <w:lang w:eastAsia="x-none"/>
        </w:rPr>
        <w:t xml:space="preserve">I – </w:t>
      </w:r>
      <w:r w:rsidRPr="00BC23A7">
        <w:rPr>
          <w:rFonts w:ascii="Courier New" w:eastAsia="Times New Roman" w:hAnsi="Courier New" w:cs="Courier New"/>
          <w:bCs/>
          <w:sz w:val="24"/>
          <w:szCs w:val="20"/>
          <w:lang w:eastAsia="x-none"/>
        </w:rPr>
        <w:t xml:space="preserve">Uma área de terras medindo 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6.381,57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m²</w:t>
      </w:r>
      <w:r w:rsidRPr="00BC23A7">
        <w:rPr>
          <w:rFonts w:ascii="Courier New" w:eastAsia="Times New Roman" w:hAnsi="Courier New" w:cs="Courier New"/>
          <w:bCs/>
          <w:sz w:val="24"/>
          <w:szCs w:val="20"/>
          <w:lang w:eastAsia="x-none"/>
        </w:rPr>
        <w:t>, destacada de uma área maior com 99,8597 ha, determinado pelo Lote Rural nº 422 do PA Tapurah/Itanhangá, localizado dentro da área de expansão urbana, na sede do Município de Itanhangá, Estado de Mato Grosso, cujo perímetro está assim descrito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: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“</w:t>
      </w:r>
      <w:r w:rsidRPr="00BC23A7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Inicia-se a descrição deste perímetro no vértice P1, de coordenadas N 8.647.416,47 m. e E 537.314,30 m., situado no limite com Rua Projetada e Remanescente do Lote 422 do PA Itanhangá/Tapurah, deste, segue com  azimute de 113°59'18" e distância de 80,00 m., confrontando neste trecho com  Remanescente do Lote 422 do PA Itanhangá/Tapurah, até o vértice P2, de coordenadas N 8.647.383,95 m. e E 537.387,39 m.;  deste, segue com  azimute de 199°38'22" e distância de 80,00 m., confrontando neste trecho com Remanescente do Lote 422 do PA Itanhangá/Tapurah, até o vértice P3, de coordenadas N 8.647.308,60 m. e E 537.360,51 m.;  deste, segue com  azimute de 293°59'18" e distância de 80,00 m., confrontando neste trecho com Avenida Rio Borges., até o vértice P4, de coordenadas N 8.647.341,13 m. e E 537.287,42 m.;  deste, </w:t>
      </w:r>
      <w:r w:rsidRPr="00BC23A7">
        <w:rPr>
          <w:rFonts w:ascii="Courier New" w:eastAsia="Times New Roman" w:hAnsi="Courier New" w:cs="Courier New"/>
          <w:sz w:val="24"/>
          <w:szCs w:val="24"/>
          <w:lang w:eastAsia="x-none"/>
        </w:rPr>
        <w:lastRenderedPageBreak/>
        <w:t>segue com  azimute de 19°38'22" e distância de 80,00 m., confrontando neste trecho com   Avenida Rua Projetada, até o vértice P1, de coordenadas N 8.647.416,47 m. e E 537.314,30 m.;   ponto inicial da descrição deste perímetro. Todas as coordenadas aqui descritas encontram-se representadas no Sistema UTM, referenciadas ao Meridiano Central 57WGr, tendo como o Datum o SIRGAS2000. Todos os azimutes e distâncias, áreas e perímetros foram calculados no plano de projeção UTM</w:t>
      </w:r>
      <w:r w:rsidRPr="00BC23A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”</w:t>
      </w:r>
    </w:p>
    <w:p w14:paraId="5743C401" w14:textId="77777777" w:rsidR="00BC23A7" w:rsidRPr="00BC23A7" w:rsidRDefault="00BC23A7" w:rsidP="00BC23A7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val="x-none" w:eastAsia="x-none"/>
        </w:rPr>
      </w:pPr>
    </w:p>
    <w:p w14:paraId="5DC340A4" w14:textId="77777777" w:rsidR="00BC23A7" w:rsidRPr="00BC23A7" w:rsidRDefault="00BC23A7" w:rsidP="00BC23A7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Cs/>
          <w:sz w:val="24"/>
          <w:szCs w:val="20"/>
          <w:lang w:eastAsia="x-none"/>
        </w:rPr>
      </w:pPr>
      <w:r w:rsidRPr="00BC23A7">
        <w:rPr>
          <w:rFonts w:ascii="Courier New" w:eastAsia="Times New Roman" w:hAnsi="Courier New" w:cs="Courier New"/>
          <w:b/>
          <w:sz w:val="24"/>
          <w:szCs w:val="20"/>
          <w:lang w:val="x-none" w:eastAsia="x-none"/>
        </w:rPr>
        <w:t>Art</w:t>
      </w:r>
      <w:r w:rsidRPr="00BC23A7">
        <w:rPr>
          <w:rFonts w:ascii="Courier New" w:eastAsia="Times New Roman" w:hAnsi="Courier New" w:cs="Courier New"/>
          <w:b/>
          <w:sz w:val="24"/>
          <w:szCs w:val="20"/>
          <w:lang w:eastAsia="x-none"/>
        </w:rPr>
        <w:t>.</w:t>
      </w:r>
      <w:r w:rsidRPr="00BC23A7">
        <w:rPr>
          <w:rFonts w:ascii="Courier New" w:eastAsia="Times New Roman" w:hAnsi="Courier New" w:cs="Courier New"/>
          <w:b/>
          <w:sz w:val="24"/>
          <w:szCs w:val="20"/>
          <w:lang w:val="x-none" w:eastAsia="x-none"/>
        </w:rPr>
        <w:t xml:space="preserve"> 2º</w:t>
      </w:r>
      <w:r w:rsidRPr="00BC23A7">
        <w:rPr>
          <w:rFonts w:ascii="Courier New" w:eastAsia="Times New Roman" w:hAnsi="Courier New" w:cs="Courier New"/>
          <w:bCs/>
          <w:sz w:val="24"/>
          <w:szCs w:val="20"/>
          <w:lang w:eastAsia="x-none"/>
        </w:rPr>
        <w:t xml:space="preserve"> O imóvel existente dentro da área de terras acima descrita, passará a receber o tratamento tributário constante do Código Tributário Municipal e de outras Leis que o normatizam, a partir do exercício seguinte ao da sanção desta Lei.</w:t>
      </w:r>
    </w:p>
    <w:p w14:paraId="2693AB19" w14:textId="77777777" w:rsidR="00BC23A7" w:rsidRPr="00BC23A7" w:rsidRDefault="00BC23A7" w:rsidP="00BC23A7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x-none"/>
        </w:rPr>
      </w:pPr>
    </w:p>
    <w:p w14:paraId="0A17978E" w14:textId="77777777" w:rsidR="00BC23A7" w:rsidRPr="00BC23A7" w:rsidRDefault="00BC23A7" w:rsidP="00BC23A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3º 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revogando as disposições em contrário.</w:t>
      </w:r>
    </w:p>
    <w:p w14:paraId="461DE246" w14:textId="77777777" w:rsidR="00BC23A7" w:rsidRPr="00BC23A7" w:rsidRDefault="00BC23A7" w:rsidP="00BC23A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BC2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FCE3E0F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C23A7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2A2A50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2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D9D0D5C" w:rsidR="00002991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7D1650CB" w14:textId="5C267BCC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682B48" w14:textId="765151C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8BA48D5" w14:textId="0D88E6A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8045A65" w14:textId="3A0CBF77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61A0BDA" w14:textId="004578F3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3DB216" w14:textId="4DE5A51F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FC8823" w14:textId="5BFF93A9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D0986D" w14:textId="3B748C3A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1346604" w14:textId="523A4BD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17D6821" w14:textId="63108F2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D51C5B6" w14:textId="151A7D1C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43E522C" w14:textId="55E321E6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984C13" w14:textId="3EAB2E5F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1ED890" w14:textId="6266F549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DCDDB8" w14:textId="0E329A6A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5A7B52" w14:textId="1839D614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D67635" w14:textId="2781D142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A458A26" w14:textId="18D19DFD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CA69FA5" w14:textId="5F474146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A00D72" w14:textId="5630A149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A84351" w14:textId="2C2B2D14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F6D2A04" w14:textId="69F19572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FF26E1" w14:textId="1E83783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4A837E4" w14:textId="3474F21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78CC34" w14:textId="063EAAE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D301D3E" w14:textId="34ED654F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Anexo I</w:t>
      </w:r>
    </w:p>
    <w:p w14:paraId="12544F55" w14:textId="47743C3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3780CB" w14:textId="0AF38DF2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noProof/>
          <w:sz w:val="24"/>
          <w:szCs w:val="24"/>
          <w:lang w:eastAsia="pt-BR"/>
        </w:rPr>
        <w:drawing>
          <wp:inline distT="0" distB="0" distL="0" distR="0" wp14:anchorId="7B9349D7" wp14:editId="775997CC">
            <wp:extent cx="6030595" cy="7433945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34F6" w14:textId="63625CEC" w:rsidR="00BC23A7" w:rsidRDefault="00BC23A7" w:rsidP="00BC23A7">
      <w:pPr>
        <w:jc w:val="center"/>
        <w:rPr>
          <w:sz w:val="24"/>
          <w:szCs w:val="24"/>
        </w:rPr>
      </w:pPr>
    </w:p>
    <w:p w14:paraId="5C0C5462" w14:textId="77777777" w:rsidR="00BC23A7" w:rsidRDefault="00BC23A7" w:rsidP="00BC23A7">
      <w:pPr>
        <w:spacing w:line="276" w:lineRule="auto"/>
        <w:jc w:val="center"/>
        <w:rPr>
          <w:rFonts w:ascii="Courier New" w:hAnsi="Courier New" w:cs="Courier New"/>
          <w:bCs/>
          <w:noProof/>
          <w:szCs w:val="24"/>
        </w:rPr>
      </w:pPr>
    </w:p>
    <w:p w14:paraId="11E62AC9" w14:textId="77777777" w:rsidR="00BC23A7" w:rsidRPr="00BC23A7" w:rsidRDefault="00BC23A7" w:rsidP="00BC23A7">
      <w:pPr>
        <w:spacing w:line="276" w:lineRule="auto"/>
        <w:jc w:val="center"/>
        <w:rPr>
          <w:rFonts w:ascii="Courier New" w:hAnsi="Courier New" w:cs="Courier New"/>
          <w:b/>
          <w:noProof/>
          <w:szCs w:val="24"/>
        </w:rPr>
      </w:pPr>
      <w:r w:rsidRPr="00BC23A7">
        <w:rPr>
          <w:rFonts w:ascii="Courier New" w:hAnsi="Courier New" w:cs="Courier New"/>
          <w:b/>
          <w:noProof/>
          <w:szCs w:val="24"/>
        </w:rPr>
        <w:t>Anexo II</w:t>
      </w:r>
    </w:p>
    <w:p w14:paraId="7F0D22DF" w14:textId="337C74BF" w:rsidR="00BC23A7" w:rsidRPr="00BC23A7" w:rsidRDefault="00BC23A7" w:rsidP="00BC23A7">
      <w:pPr>
        <w:jc w:val="center"/>
        <w:rPr>
          <w:sz w:val="24"/>
          <w:szCs w:val="24"/>
        </w:rPr>
      </w:pPr>
      <w:r w:rsidRPr="006E5782">
        <w:rPr>
          <w:rFonts w:ascii="Courier New" w:hAnsi="Courier New" w:cs="Courier New"/>
          <w:noProof/>
          <w:szCs w:val="24"/>
        </w:rPr>
        <w:drawing>
          <wp:inline distT="0" distB="0" distL="0" distR="0" wp14:anchorId="76669EBE" wp14:editId="5C347466">
            <wp:extent cx="6030595" cy="7579995"/>
            <wp:effectExtent l="0" t="0" r="8255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57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3A7" w:rsidRPr="00BC23A7" w:rsidSect="000966C2">
      <w:headerReference w:type="default" r:id="rId9"/>
      <w:footerReference w:type="default" r:id="rId10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1E40B2"/>
    <w:rsid w:val="002A2A50"/>
    <w:rsid w:val="003112ED"/>
    <w:rsid w:val="00355F62"/>
    <w:rsid w:val="003566CE"/>
    <w:rsid w:val="00392CA4"/>
    <w:rsid w:val="004117EB"/>
    <w:rsid w:val="00444878"/>
    <w:rsid w:val="00483121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BC23A7"/>
    <w:rsid w:val="00C32C3F"/>
    <w:rsid w:val="00C53C9B"/>
    <w:rsid w:val="00C75823"/>
    <w:rsid w:val="00D56695"/>
    <w:rsid w:val="00D646BA"/>
    <w:rsid w:val="00DD4458"/>
    <w:rsid w:val="00E869A8"/>
    <w:rsid w:val="00ED4817"/>
    <w:rsid w:val="00EF1489"/>
    <w:rsid w:val="00F35B7D"/>
    <w:rsid w:val="00F43A4F"/>
    <w:rsid w:val="00F50D4D"/>
    <w:rsid w:val="00F577B3"/>
    <w:rsid w:val="00F93099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9</cp:revision>
  <cp:lastPrinted>2021-05-12T13:46:00Z</cp:lastPrinted>
  <dcterms:created xsi:type="dcterms:W3CDTF">2021-06-21T22:15:00Z</dcterms:created>
  <dcterms:modified xsi:type="dcterms:W3CDTF">2021-06-21T22:44:00Z</dcterms:modified>
</cp:coreProperties>
</file>