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Default="0076673A" w:rsidP="00002991"/>
    <w:p w14:paraId="52C7D6F8" w14:textId="7AA8DB1E" w:rsidR="00F7752C" w:rsidRPr="00882F90" w:rsidRDefault="00F7752C" w:rsidP="00F7752C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sz w:val="24"/>
          <w:szCs w:val="24"/>
        </w:rPr>
        <w:t>PORTARIA N°. 0</w:t>
      </w:r>
      <w:r w:rsidR="00C51875">
        <w:rPr>
          <w:rFonts w:ascii="Times New Roman" w:hAnsi="Times New Roman"/>
          <w:b/>
          <w:sz w:val="24"/>
          <w:szCs w:val="24"/>
        </w:rPr>
        <w:t>6</w:t>
      </w:r>
      <w:r w:rsidRPr="00882F90">
        <w:rPr>
          <w:rFonts w:ascii="Times New Roman" w:hAnsi="Times New Roman"/>
          <w:b/>
          <w:sz w:val="24"/>
          <w:szCs w:val="24"/>
        </w:rPr>
        <w:t>/2020</w:t>
      </w:r>
    </w:p>
    <w:p w14:paraId="578EBB57" w14:textId="05B8A866" w:rsidR="00F7752C" w:rsidRDefault="00F7752C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820F40D" w14:textId="77777777" w:rsidR="006370C2" w:rsidRPr="00882F90" w:rsidRDefault="006370C2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D2DD673" w14:textId="77777777" w:rsidR="00E37E0B" w:rsidRPr="00412348" w:rsidRDefault="00F7752C" w:rsidP="00E37E0B">
      <w:pPr>
        <w:pStyle w:val="Recuodecorpodetexto"/>
        <w:ind w:left="0" w:right="3967" w:firstLine="1"/>
        <w:jc w:val="both"/>
        <w:rPr>
          <w:rFonts w:ascii="Times New Roman" w:hAnsi="Times New Roman"/>
          <w:b/>
          <w:bCs/>
        </w:rPr>
      </w:pPr>
      <w:r w:rsidRPr="00882F90">
        <w:rPr>
          <w:rFonts w:ascii="Times New Roman" w:hAnsi="Times New Roman"/>
          <w:b/>
          <w:sz w:val="24"/>
          <w:szCs w:val="24"/>
        </w:rPr>
        <w:t xml:space="preserve">“SUMULA: </w:t>
      </w:r>
      <w:r w:rsidR="00E37E0B">
        <w:rPr>
          <w:rFonts w:ascii="Times New Roman" w:hAnsi="Times New Roman"/>
          <w:b/>
          <w:bCs/>
        </w:rPr>
        <w:t>EXONERA O SERVIDOR QUE MENCIONA E DA OUTRAS PROVIDÊNCIAS</w:t>
      </w:r>
      <w:r w:rsidR="00E37E0B" w:rsidRPr="00412348">
        <w:rPr>
          <w:rFonts w:ascii="Times New Roman" w:hAnsi="Times New Roman"/>
          <w:b/>
          <w:bCs/>
        </w:rPr>
        <w:t xml:space="preserve">. </w:t>
      </w:r>
    </w:p>
    <w:p w14:paraId="19B5CAE1" w14:textId="2288DB90" w:rsidR="00F7752C" w:rsidRPr="00882F90" w:rsidRDefault="00F7752C" w:rsidP="006E4A8E">
      <w:pPr>
        <w:pStyle w:val="Standard"/>
        <w:spacing w:after="0" w:line="240" w:lineRule="auto"/>
        <w:ind w:right="5102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6E34DE25" w14:textId="433F4388" w:rsidR="00F7752C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EE2A48C" w14:textId="77777777" w:rsidR="006370C2" w:rsidRPr="00882F90" w:rsidRDefault="006370C2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D3B2B6C" w14:textId="77777777" w:rsidR="00F7752C" w:rsidRPr="00882F90" w:rsidRDefault="00F7752C" w:rsidP="00F7752C">
      <w:pPr>
        <w:pStyle w:val="Standard"/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FDC358" w14:textId="4360BDF2" w:rsidR="00F7752C" w:rsidRPr="00882F90" w:rsidRDefault="00F7752C" w:rsidP="00F7752C">
      <w:pPr>
        <w:pStyle w:val="Standard"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</w:rPr>
        <w:t>O Sr. Zilmar Albuquerque Rodrigues,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</w:t>
      </w:r>
      <w:r w:rsidR="00230C4D">
        <w:rPr>
          <w:rFonts w:ascii="Times New Roman" w:eastAsia="Times New Roman" w:hAnsi="Times New Roman"/>
          <w:sz w:val="24"/>
          <w:szCs w:val="24"/>
        </w:rPr>
        <w:t xml:space="preserve"> </w:t>
      </w:r>
      <w:r w:rsidR="007F434C">
        <w:rPr>
          <w:rFonts w:ascii="Times New Roman" w:eastAsia="Times New Roman" w:hAnsi="Times New Roman"/>
          <w:sz w:val="24"/>
          <w:szCs w:val="24"/>
        </w:rPr>
        <w:t>Inciso VII Alínea b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5F3C0393" w14:textId="77777777" w:rsidR="00F7752C" w:rsidRPr="00882F90" w:rsidRDefault="00F7752C" w:rsidP="00F7752C">
      <w:pPr>
        <w:pStyle w:val="SemEspaamento"/>
        <w:ind w:left="2124"/>
        <w:rPr>
          <w:rFonts w:ascii="Times New Roman" w:hAnsi="Times New Roman" w:cs="Times New Roman"/>
          <w:b/>
        </w:rPr>
      </w:pPr>
    </w:p>
    <w:p w14:paraId="1C61FADE" w14:textId="77777777" w:rsidR="00F7752C" w:rsidRPr="00882F90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5E1CFAA" w14:textId="77777777" w:rsidR="00F7752C" w:rsidRPr="00882F90" w:rsidRDefault="00F7752C" w:rsidP="00F7752C">
      <w:pPr>
        <w:pStyle w:val="SemEspaamento"/>
        <w:jc w:val="center"/>
        <w:rPr>
          <w:rFonts w:ascii="Times New Roman" w:hAnsi="Times New Roman" w:cs="Times New Roman"/>
        </w:rPr>
      </w:pPr>
      <w:r w:rsidRPr="00882F90">
        <w:rPr>
          <w:rFonts w:ascii="Times New Roman" w:hAnsi="Times New Roman" w:cs="Times New Roman"/>
          <w:b/>
        </w:rPr>
        <w:t>RESOLVE</w:t>
      </w:r>
    </w:p>
    <w:p w14:paraId="72E8B5B9" w14:textId="77777777" w:rsidR="00F7752C" w:rsidRPr="00882F90" w:rsidRDefault="00F7752C" w:rsidP="00F7752C">
      <w:pPr>
        <w:pStyle w:val="Standard"/>
        <w:spacing w:after="120"/>
        <w:ind w:left="283"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A7ED203" w14:textId="6E8729C3" w:rsidR="004D5819" w:rsidRDefault="004D5819" w:rsidP="004D581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37E0B">
        <w:rPr>
          <w:rFonts w:ascii="Times New Roman" w:hAnsi="Times New Roman"/>
          <w:b/>
          <w:bCs/>
          <w:sz w:val="24"/>
          <w:szCs w:val="24"/>
        </w:rPr>
        <w:t>1</w:t>
      </w:r>
      <w:r w:rsidRPr="00882F90">
        <w:rPr>
          <w:rFonts w:ascii="Times New Roman" w:hAnsi="Times New Roman"/>
          <w:b/>
          <w:bCs/>
          <w:sz w:val="24"/>
          <w:szCs w:val="24"/>
        </w:rPr>
        <w:t>º</w:t>
      </w:r>
      <w:r w:rsidRPr="00882F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E37E0B">
        <w:rPr>
          <w:rFonts w:ascii="Times New Roman" w:hAnsi="Times New Roman"/>
          <w:sz w:val="24"/>
          <w:szCs w:val="24"/>
        </w:rPr>
        <w:t xml:space="preserve">Exonera </w:t>
      </w:r>
      <w:r>
        <w:rPr>
          <w:rFonts w:ascii="Times New Roman" w:hAnsi="Times New Roman"/>
          <w:sz w:val="24"/>
          <w:szCs w:val="24"/>
        </w:rPr>
        <w:t xml:space="preserve">o Senhor </w:t>
      </w:r>
      <w:r w:rsidRPr="004D5819">
        <w:rPr>
          <w:rFonts w:ascii="Times New Roman" w:hAnsi="Times New Roman"/>
          <w:b/>
          <w:bCs/>
        </w:rPr>
        <w:t>ELISEU SAVIO DINIZ</w:t>
      </w:r>
      <w:r>
        <w:rPr>
          <w:rFonts w:ascii="Times New Roman" w:hAnsi="Times New Roman"/>
          <w:sz w:val="24"/>
          <w:szCs w:val="24"/>
        </w:rPr>
        <w:t xml:space="preserve"> </w:t>
      </w:r>
      <w:r w:rsidR="00E37E0B">
        <w:rPr>
          <w:rFonts w:ascii="Times New Roman" w:hAnsi="Times New Roman"/>
          <w:sz w:val="24"/>
          <w:szCs w:val="24"/>
        </w:rPr>
        <w:t>d</w:t>
      </w:r>
      <w:r w:rsidR="007241A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590B00" w:rsidRPr="006E4A8E">
        <w:rPr>
          <w:rFonts w:ascii="Times New Roman" w:hAnsi="Times New Roman"/>
          <w:b/>
          <w:bCs/>
          <w:sz w:val="24"/>
          <w:szCs w:val="24"/>
        </w:rPr>
        <w:t>C</w:t>
      </w:r>
      <w:r w:rsidRPr="006E4A8E">
        <w:rPr>
          <w:rFonts w:ascii="Times New Roman" w:hAnsi="Times New Roman"/>
          <w:b/>
          <w:bCs/>
          <w:sz w:val="24"/>
          <w:szCs w:val="24"/>
        </w:rPr>
        <w:t xml:space="preserve">argo </w:t>
      </w:r>
      <w:r w:rsidR="00590B00" w:rsidRPr="00590B00">
        <w:rPr>
          <w:rFonts w:ascii="Times New Roman" w:hAnsi="Times New Roman"/>
          <w:b/>
          <w:bCs/>
          <w:sz w:val="24"/>
          <w:szCs w:val="24"/>
        </w:rPr>
        <w:t>C</w:t>
      </w:r>
      <w:r w:rsidRPr="00590B00">
        <w:rPr>
          <w:rFonts w:ascii="Times New Roman" w:hAnsi="Times New Roman"/>
          <w:b/>
          <w:bCs/>
          <w:sz w:val="24"/>
          <w:szCs w:val="24"/>
        </w:rPr>
        <w:t>omissionado</w:t>
      </w:r>
      <w:r w:rsidR="00590B00" w:rsidRPr="00590B00">
        <w:rPr>
          <w:rFonts w:ascii="Times New Roman" w:hAnsi="Times New Roman"/>
          <w:b/>
          <w:bCs/>
          <w:sz w:val="24"/>
          <w:szCs w:val="24"/>
        </w:rPr>
        <w:t xml:space="preserve"> de Assessor de Gabinete</w:t>
      </w:r>
      <w:r w:rsidR="00590B00">
        <w:rPr>
          <w:rFonts w:ascii="Times New Roman" w:hAnsi="Times New Roman"/>
          <w:sz w:val="24"/>
          <w:szCs w:val="24"/>
        </w:rPr>
        <w:t>, da Câmara Municipal de Itanhangá</w:t>
      </w:r>
      <w:r w:rsidR="00705073">
        <w:rPr>
          <w:rFonts w:ascii="Times New Roman" w:hAnsi="Times New Roman"/>
          <w:sz w:val="24"/>
          <w:szCs w:val="24"/>
        </w:rPr>
        <w:t xml:space="preserve">, nos termos da </w:t>
      </w:r>
      <w:r w:rsidR="004868C6">
        <w:rPr>
          <w:rFonts w:ascii="Times New Roman" w:hAnsi="Times New Roman"/>
          <w:sz w:val="24"/>
          <w:szCs w:val="24"/>
        </w:rPr>
        <w:t>Lei Municipal</w:t>
      </w:r>
      <w:r w:rsidR="00705073">
        <w:rPr>
          <w:rFonts w:ascii="Times New Roman" w:hAnsi="Times New Roman"/>
          <w:sz w:val="24"/>
          <w:szCs w:val="24"/>
        </w:rPr>
        <w:t xml:space="preserve"> 02/2005</w:t>
      </w:r>
      <w:r w:rsidR="00A84131">
        <w:rPr>
          <w:rFonts w:ascii="Times New Roman" w:hAnsi="Times New Roman"/>
          <w:sz w:val="24"/>
          <w:szCs w:val="24"/>
        </w:rPr>
        <w:t xml:space="preserve">, </w:t>
      </w:r>
      <w:r w:rsidR="00705073">
        <w:rPr>
          <w:rFonts w:ascii="Times New Roman" w:hAnsi="Times New Roman"/>
          <w:sz w:val="24"/>
          <w:szCs w:val="24"/>
        </w:rPr>
        <w:t>e alterações posteriores</w:t>
      </w:r>
      <w:r w:rsidR="00A84131">
        <w:rPr>
          <w:rFonts w:ascii="Times New Roman" w:hAnsi="Times New Roman"/>
          <w:sz w:val="24"/>
          <w:szCs w:val="24"/>
        </w:rPr>
        <w:t>,</w:t>
      </w:r>
      <w:r w:rsidR="00705073">
        <w:rPr>
          <w:rFonts w:ascii="Times New Roman" w:hAnsi="Times New Roman"/>
          <w:sz w:val="24"/>
          <w:szCs w:val="24"/>
        </w:rPr>
        <w:t xml:space="preserve"> </w:t>
      </w:r>
      <w:r w:rsidR="007241AE">
        <w:rPr>
          <w:rFonts w:ascii="Times New Roman" w:hAnsi="Times New Roman"/>
          <w:sz w:val="24"/>
          <w:szCs w:val="24"/>
        </w:rPr>
        <w:t xml:space="preserve">bem como </w:t>
      </w:r>
      <w:r w:rsidR="00705073">
        <w:rPr>
          <w:rFonts w:ascii="Times New Roman" w:hAnsi="Times New Roman"/>
          <w:sz w:val="24"/>
          <w:szCs w:val="24"/>
        </w:rPr>
        <w:t xml:space="preserve">a Lei </w:t>
      </w:r>
      <w:r w:rsidR="004868C6">
        <w:rPr>
          <w:rFonts w:ascii="Times New Roman" w:hAnsi="Times New Roman"/>
          <w:sz w:val="24"/>
          <w:szCs w:val="24"/>
        </w:rPr>
        <w:t>M</w:t>
      </w:r>
      <w:r w:rsidR="00705073">
        <w:rPr>
          <w:rFonts w:ascii="Times New Roman" w:hAnsi="Times New Roman"/>
          <w:sz w:val="24"/>
          <w:szCs w:val="24"/>
        </w:rPr>
        <w:t>unicipal 525/2020</w:t>
      </w:r>
      <w:r w:rsidR="00A841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59FEB9" w14:textId="618DD3CD" w:rsidR="00E37E0B" w:rsidRDefault="00E37E0B" w:rsidP="004D581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AB31D7" w14:textId="56C19917" w:rsidR="00F7752C" w:rsidRPr="00882F90" w:rsidRDefault="00F7752C" w:rsidP="00E37E0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37E0B">
        <w:rPr>
          <w:rFonts w:ascii="Times New Roman" w:hAnsi="Times New Roman"/>
          <w:b/>
          <w:bCs/>
          <w:sz w:val="24"/>
          <w:szCs w:val="24"/>
        </w:rPr>
        <w:t>2</w:t>
      </w:r>
      <w:r w:rsidRPr="00882F90">
        <w:rPr>
          <w:rFonts w:ascii="Times New Roman" w:hAnsi="Times New Roman"/>
          <w:b/>
          <w:bCs/>
          <w:sz w:val="24"/>
          <w:szCs w:val="24"/>
        </w:rPr>
        <w:t>º</w:t>
      </w:r>
      <w:r w:rsidRPr="00882F90">
        <w:rPr>
          <w:rFonts w:ascii="Times New Roman" w:hAnsi="Times New Roman"/>
          <w:sz w:val="24"/>
          <w:szCs w:val="24"/>
        </w:rPr>
        <w:t xml:space="preserve"> - Esta portaria entrará em vigor na data de sua publicação</w:t>
      </w:r>
      <w:r w:rsidR="00590B00">
        <w:rPr>
          <w:rFonts w:ascii="Times New Roman" w:hAnsi="Times New Roman"/>
          <w:sz w:val="24"/>
          <w:szCs w:val="24"/>
        </w:rPr>
        <w:t xml:space="preserve">, retroagindo seus efeitos legais a partir de </w:t>
      </w:r>
      <w:r w:rsidR="00E37E0B">
        <w:rPr>
          <w:rFonts w:ascii="Times New Roman" w:hAnsi="Times New Roman"/>
          <w:sz w:val="24"/>
          <w:szCs w:val="24"/>
        </w:rPr>
        <w:t>30</w:t>
      </w:r>
      <w:r w:rsidR="00590B00">
        <w:rPr>
          <w:rFonts w:ascii="Times New Roman" w:hAnsi="Times New Roman"/>
          <w:sz w:val="24"/>
          <w:szCs w:val="24"/>
        </w:rPr>
        <w:t xml:space="preserve"> de </w:t>
      </w:r>
      <w:r w:rsidR="00E37E0B">
        <w:rPr>
          <w:rFonts w:ascii="Times New Roman" w:hAnsi="Times New Roman"/>
          <w:sz w:val="24"/>
          <w:szCs w:val="24"/>
        </w:rPr>
        <w:t xml:space="preserve">abril </w:t>
      </w:r>
      <w:r w:rsidR="00590B00">
        <w:rPr>
          <w:rFonts w:ascii="Times New Roman" w:hAnsi="Times New Roman"/>
          <w:sz w:val="24"/>
          <w:szCs w:val="24"/>
        </w:rPr>
        <w:t>de 2020</w:t>
      </w:r>
      <w:r w:rsidR="00E37E0B">
        <w:rPr>
          <w:rFonts w:ascii="Times New Roman" w:hAnsi="Times New Roman"/>
          <w:sz w:val="24"/>
          <w:szCs w:val="24"/>
        </w:rPr>
        <w:t>, r</w:t>
      </w:r>
      <w:r w:rsidRPr="00882F90">
        <w:rPr>
          <w:rFonts w:ascii="Times New Roman" w:hAnsi="Times New Roman"/>
          <w:sz w:val="24"/>
          <w:szCs w:val="24"/>
        </w:rPr>
        <w:t>evogam-se as disposições contrárias</w:t>
      </w:r>
      <w:r w:rsidR="004D5819">
        <w:rPr>
          <w:rFonts w:ascii="Times New Roman" w:hAnsi="Times New Roman"/>
          <w:sz w:val="24"/>
          <w:szCs w:val="24"/>
        </w:rPr>
        <w:t>, em especial a portaria</w:t>
      </w:r>
      <w:r w:rsidR="004748A4">
        <w:rPr>
          <w:rFonts w:ascii="Times New Roman" w:hAnsi="Times New Roman"/>
          <w:sz w:val="24"/>
          <w:szCs w:val="24"/>
        </w:rPr>
        <w:t xml:space="preserve"> nº </w:t>
      </w:r>
      <w:r w:rsidR="004D5819">
        <w:rPr>
          <w:rFonts w:ascii="Times New Roman" w:hAnsi="Times New Roman"/>
          <w:sz w:val="24"/>
          <w:szCs w:val="24"/>
        </w:rPr>
        <w:t>0</w:t>
      </w:r>
      <w:r w:rsidR="00E37E0B">
        <w:rPr>
          <w:rFonts w:ascii="Times New Roman" w:hAnsi="Times New Roman"/>
          <w:sz w:val="24"/>
          <w:szCs w:val="24"/>
        </w:rPr>
        <w:t>3</w:t>
      </w:r>
      <w:r w:rsidR="004D5819">
        <w:rPr>
          <w:rFonts w:ascii="Times New Roman" w:hAnsi="Times New Roman"/>
          <w:sz w:val="24"/>
          <w:szCs w:val="24"/>
        </w:rPr>
        <w:t xml:space="preserve"> de 0</w:t>
      </w:r>
      <w:r w:rsidR="00E37E0B">
        <w:rPr>
          <w:rFonts w:ascii="Times New Roman" w:hAnsi="Times New Roman"/>
          <w:sz w:val="24"/>
          <w:szCs w:val="24"/>
        </w:rPr>
        <w:t>3</w:t>
      </w:r>
      <w:r w:rsidR="004D5819">
        <w:rPr>
          <w:rFonts w:ascii="Times New Roman" w:hAnsi="Times New Roman"/>
          <w:sz w:val="24"/>
          <w:szCs w:val="24"/>
        </w:rPr>
        <w:t xml:space="preserve"> de </w:t>
      </w:r>
      <w:r w:rsidR="00E37E0B">
        <w:rPr>
          <w:rFonts w:ascii="Times New Roman" w:hAnsi="Times New Roman"/>
          <w:sz w:val="24"/>
          <w:szCs w:val="24"/>
        </w:rPr>
        <w:t xml:space="preserve">março </w:t>
      </w:r>
      <w:r w:rsidR="004D5819">
        <w:rPr>
          <w:rFonts w:ascii="Times New Roman" w:hAnsi="Times New Roman"/>
          <w:sz w:val="24"/>
          <w:szCs w:val="24"/>
        </w:rPr>
        <w:t>de 20</w:t>
      </w:r>
      <w:r w:rsidR="00E37E0B">
        <w:rPr>
          <w:rFonts w:ascii="Times New Roman" w:hAnsi="Times New Roman"/>
          <w:sz w:val="24"/>
          <w:szCs w:val="24"/>
        </w:rPr>
        <w:t>20</w:t>
      </w:r>
      <w:r w:rsidRPr="00882F90">
        <w:rPr>
          <w:rFonts w:ascii="Times New Roman" w:hAnsi="Times New Roman"/>
          <w:sz w:val="24"/>
          <w:szCs w:val="24"/>
        </w:rPr>
        <w:t>.</w:t>
      </w:r>
    </w:p>
    <w:p w14:paraId="12A3D0DC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053E6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F7F71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8C034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FF286E5" w14:textId="3DDC0979" w:rsidR="00F7752C" w:rsidRPr="00882F90" w:rsidRDefault="00F7752C" w:rsidP="00F7752C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E37E0B">
        <w:rPr>
          <w:rFonts w:ascii="Times New Roman" w:eastAsia="Times New Roman" w:hAnsi="Times New Roman"/>
          <w:sz w:val="24"/>
          <w:szCs w:val="24"/>
        </w:rPr>
        <w:t>30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 </w:t>
      </w:r>
      <w:r w:rsidR="004748A4">
        <w:rPr>
          <w:rFonts w:ascii="Times New Roman" w:eastAsia="Times New Roman" w:hAnsi="Times New Roman"/>
          <w:sz w:val="24"/>
          <w:szCs w:val="24"/>
        </w:rPr>
        <w:t xml:space="preserve">dias 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do mês de </w:t>
      </w:r>
      <w:r w:rsidR="00E37E0B">
        <w:rPr>
          <w:rFonts w:ascii="Times New Roman" w:eastAsia="Times New Roman" w:hAnsi="Times New Roman"/>
          <w:sz w:val="24"/>
          <w:szCs w:val="24"/>
        </w:rPr>
        <w:t xml:space="preserve">abril </w:t>
      </w:r>
      <w:r w:rsidRPr="00882F90">
        <w:rPr>
          <w:rFonts w:ascii="Times New Roman" w:eastAsia="Times New Roman" w:hAnsi="Times New Roman"/>
          <w:sz w:val="24"/>
          <w:szCs w:val="24"/>
        </w:rPr>
        <w:t>de 2020.</w:t>
      </w:r>
    </w:p>
    <w:p w14:paraId="462DF0A2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7550FD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0EB0E775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33AC3C8F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719C179B" w14:textId="77777777" w:rsidR="00F7752C" w:rsidRPr="00882F90" w:rsidRDefault="00F7752C" w:rsidP="00F7752C">
      <w:pPr>
        <w:pStyle w:val="Standard"/>
        <w:rPr>
          <w:rFonts w:ascii="Times New Roman" w:hAnsi="Times New Roman"/>
          <w:sz w:val="24"/>
          <w:szCs w:val="24"/>
        </w:rPr>
      </w:pPr>
    </w:p>
    <w:p w14:paraId="6D6448C1" w14:textId="77777777" w:rsidR="00F7752C" w:rsidRPr="00882F90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sz w:val="24"/>
          <w:szCs w:val="24"/>
        </w:rPr>
        <w:tab/>
      </w: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B480E52" w14:textId="77777777" w:rsidR="00F7752C" w:rsidRPr="00882F90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565A4385" w14:textId="77777777" w:rsidR="00F7752C" w:rsidRPr="00882F90" w:rsidRDefault="00F7752C" w:rsidP="00F7752C">
      <w:pPr>
        <w:pStyle w:val="Standard"/>
        <w:tabs>
          <w:tab w:val="left" w:pos="20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7E87017E" w14:textId="1C514187" w:rsidR="00002991" w:rsidRDefault="00002991" w:rsidP="00002991"/>
    <w:sectPr w:rsidR="00002991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192322"/>
    <w:rsid w:val="00230C4D"/>
    <w:rsid w:val="00444878"/>
    <w:rsid w:val="004748A4"/>
    <w:rsid w:val="004868C6"/>
    <w:rsid w:val="004A781F"/>
    <w:rsid w:val="004D3FD8"/>
    <w:rsid w:val="004D5819"/>
    <w:rsid w:val="00590B00"/>
    <w:rsid w:val="005F46FE"/>
    <w:rsid w:val="006370C2"/>
    <w:rsid w:val="006A0AF9"/>
    <w:rsid w:val="006D28DE"/>
    <w:rsid w:val="006E4A8E"/>
    <w:rsid w:val="00705073"/>
    <w:rsid w:val="007241AE"/>
    <w:rsid w:val="0076673A"/>
    <w:rsid w:val="007F434C"/>
    <w:rsid w:val="008E3D76"/>
    <w:rsid w:val="00986E9F"/>
    <w:rsid w:val="009D32EF"/>
    <w:rsid w:val="00A03201"/>
    <w:rsid w:val="00A84131"/>
    <w:rsid w:val="00BA51D7"/>
    <w:rsid w:val="00C51875"/>
    <w:rsid w:val="00C57147"/>
    <w:rsid w:val="00E37E0B"/>
    <w:rsid w:val="00F43A4F"/>
    <w:rsid w:val="00F7752C"/>
    <w:rsid w:val="00F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link w:val="SemEspaamentoChar"/>
    <w:qFormat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07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A78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0B"/>
    <w:pPr>
      <w:spacing w:after="120" w:line="276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0B"/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locked/>
    <w:rsid w:val="00E37E0B"/>
    <w:rPr>
      <w:rFonts w:ascii="Calibri" w:eastAsia="Calibri" w:hAnsi="Calibri" w:cs="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2020-03-03T19:17:00Z</cp:lastPrinted>
  <dcterms:created xsi:type="dcterms:W3CDTF">2020-04-30T17:16:00Z</dcterms:created>
  <dcterms:modified xsi:type="dcterms:W3CDTF">2020-04-30T21:11:00Z</dcterms:modified>
</cp:coreProperties>
</file>