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893A" w14:textId="77777777" w:rsidR="00703804" w:rsidRDefault="00703804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CB67A5" w14:textId="193D6B7E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A27D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123DEE6B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C531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3D148F66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241F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91C23C2" w14:textId="5209374A" w:rsidR="007761F6" w:rsidRPr="007761F6" w:rsidRDefault="00A74E2C" w:rsidP="007761F6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703804" w:rsidRPr="00703804">
        <w:rPr>
          <w:rFonts w:ascii="Courier New" w:eastAsia="Times New Roman" w:hAnsi="Courier New" w:cs="Courier New"/>
          <w:sz w:val="24"/>
          <w:szCs w:val="20"/>
          <w:lang w:eastAsia="pt-BR"/>
        </w:rPr>
        <w:t>“</w:t>
      </w:r>
      <w:r w:rsidR="00703804" w:rsidRPr="00703804">
        <w:rPr>
          <w:rFonts w:ascii="Courier New" w:eastAsia="Times New Roman" w:hAnsi="Courier New" w:cs="Courier New"/>
          <w:b/>
          <w:i/>
          <w:sz w:val="24"/>
          <w:szCs w:val="20"/>
          <w:lang w:eastAsia="pt-BR"/>
        </w:rPr>
        <w:t>Altera o caput do art. 5º da Lei nº 376/2015 que trata da regularização Fundiária</w:t>
      </w:r>
      <w:r w:rsidR="00703804">
        <w:rPr>
          <w:rFonts w:ascii="Courier New" w:eastAsia="Times New Roman" w:hAnsi="Courier New" w:cs="Courier New"/>
          <w:b/>
          <w:i/>
          <w:sz w:val="24"/>
          <w:szCs w:val="20"/>
          <w:lang w:eastAsia="pt-BR"/>
        </w:rPr>
        <w:t xml:space="preserve"> </w:t>
      </w:r>
      <w:r w:rsidR="00703804" w:rsidRPr="00703804">
        <w:rPr>
          <w:rFonts w:ascii="Courier New" w:eastAsia="Times New Roman" w:hAnsi="Courier New" w:cs="Courier New"/>
          <w:b/>
          <w:i/>
          <w:sz w:val="24"/>
          <w:szCs w:val="20"/>
          <w:lang w:eastAsia="pt-BR"/>
        </w:rPr>
        <w:t>Urbana e dá outras providências</w:t>
      </w:r>
      <w:r w:rsidR="00703804" w:rsidRPr="00703804">
        <w:rPr>
          <w:rFonts w:ascii="Courier New" w:eastAsia="Times New Roman" w:hAnsi="Courier New" w:cs="Courier New"/>
          <w:sz w:val="24"/>
          <w:szCs w:val="20"/>
          <w:lang w:eastAsia="pt-BR"/>
        </w:rPr>
        <w:t>”</w:t>
      </w:r>
    </w:p>
    <w:p w14:paraId="5D97DE7E" w14:textId="2794B214" w:rsidR="004B50C0" w:rsidRPr="004B50C0" w:rsidRDefault="004B50C0" w:rsidP="00281856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</w:p>
    <w:p w14:paraId="3285036B" w14:textId="5D597765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C46397A" w14:textId="3D17EAB7" w:rsidR="007761F6" w:rsidRDefault="007761F6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9742AB" w14:textId="77777777" w:rsidR="00703804" w:rsidRDefault="00703804" w:rsidP="00703804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</w:pPr>
    </w:p>
    <w:p w14:paraId="5914B434" w14:textId="1C83EFE7" w:rsidR="00703804" w:rsidRPr="00703804" w:rsidRDefault="00703804" w:rsidP="00A30F36">
      <w:pPr>
        <w:widowControl w:val="0"/>
        <w:suppressAutoHyphens/>
        <w:autoSpaceDN w:val="0"/>
        <w:spacing w:after="120" w:line="276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703804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>Art. 1º</w:t>
      </w:r>
      <w:r w:rsidRPr="00703804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ab/>
        <w:t xml:space="preserve">- </w:t>
      </w:r>
      <w:r w:rsidRPr="00703804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 xml:space="preserve">Fica alterado o </w:t>
      </w:r>
      <w:r w:rsidRPr="00703804">
        <w:rPr>
          <w:rFonts w:ascii="Courier New" w:eastAsia="SimSun" w:hAnsi="Courier New" w:cs="Courier New"/>
          <w:i/>
          <w:kern w:val="3"/>
          <w:sz w:val="24"/>
          <w:szCs w:val="24"/>
          <w:lang w:eastAsia="zh-CN" w:bidi="hi-IN"/>
        </w:rPr>
        <w:t>caput</w:t>
      </w:r>
      <w:r w:rsidRPr="00703804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 xml:space="preserve"> do art. 5º da Lei Municipal nº 376/2015.</w:t>
      </w:r>
    </w:p>
    <w:p w14:paraId="0A520E6E" w14:textId="77777777" w:rsidR="00703804" w:rsidRPr="00703804" w:rsidRDefault="00703804" w:rsidP="00703804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090035C8" w14:textId="77777777" w:rsidR="00703804" w:rsidRPr="00703804" w:rsidRDefault="00703804" w:rsidP="00E84FC2">
      <w:pPr>
        <w:widowControl w:val="0"/>
        <w:suppressAutoHyphens/>
        <w:autoSpaceDN w:val="0"/>
        <w:spacing w:after="120" w:line="276" w:lineRule="auto"/>
        <w:ind w:left="1418" w:right="-1" w:firstLine="283"/>
        <w:jc w:val="both"/>
        <w:textAlignment w:val="baseline"/>
        <w:rPr>
          <w:rFonts w:ascii="Courier New" w:eastAsia="SimSun" w:hAnsi="Courier New" w:cs="Courier New"/>
          <w:i/>
          <w:iCs/>
          <w:kern w:val="3"/>
          <w:sz w:val="24"/>
          <w:szCs w:val="24"/>
          <w:shd w:val="clear" w:color="auto" w:fill="FFFFFF"/>
          <w:lang w:eastAsia="zh-CN" w:bidi="hi-IN"/>
        </w:rPr>
      </w:pPr>
      <w:r w:rsidRPr="00703804">
        <w:rPr>
          <w:rFonts w:ascii="Courier New" w:eastAsia="SimSun" w:hAnsi="Courier New" w:cs="Courier New"/>
          <w:b/>
          <w:i/>
          <w:iCs/>
          <w:kern w:val="3"/>
          <w:sz w:val="24"/>
          <w:szCs w:val="24"/>
          <w:shd w:val="clear" w:color="auto" w:fill="FFFFFF"/>
          <w:lang w:eastAsia="zh-CN" w:bidi="hi-IN"/>
        </w:rPr>
        <w:t xml:space="preserve">Art. 5º - </w:t>
      </w:r>
      <w:r w:rsidRPr="00703804">
        <w:rPr>
          <w:rFonts w:ascii="Courier New" w:eastAsia="SimSun" w:hAnsi="Courier New" w:cs="Courier New"/>
          <w:bCs/>
          <w:i/>
          <w:iCs/>
          <w:kern w:val="3"/>
          <w:sz w:val="24"/>
          <w:szCs w:val="24"/>
          <w:shd w:val="clear" w:color="auto" w:fill="FFFFFF"/>
          <w:lang w:eastAsia="zh-CN" w:bidi="hi-IN"/>
        </w:rPr>
        <w:t>regularização e transferência dos imóveis urbanos, que compõem a Primeira Etapa da Regularização Urbana, composta pelo Loteamento de parte do Núcleo Comunitário 2 (dois), oriundo do Lote nº 424, deverá ser requerida pelos ocupantes, junto ao Departamento de Tributos do município, mediante a entrega da documentação necessária,</w:t>
      </w:r>
      <w:r w:rsidRPr="00703804">
        <w:rPr>
          <w:rFonts w:ascii="Courier New" w:eastAsia="SimSun" w:hAnsi="Courier New" w:cs="Courier New"/>
          <w:b/>
          <w:i/>
          <w:iCs/>
          <w:kern w:val="3"/>
          <w:sz w:val="24"/>
          <w:szCs w:val="24"/>
          <w:shd w:val="clear" w:color="auto" w:fill="FFFFFF"/>
          <w:lang w:eastAsia="zh-CN" w:bidi="hi-IN"/>
        </w:rPr>
        <w:t xml:space="preserve"> até </w:t>
      </w:r>
      <w:bookmarkStart w:id="1" w:name="_GoBack"/>
      <w:bookmarkEnd w:id="1"/>
      <w:r w:rsidRPr="00703804">
        <w:rPr>
          <w:rFonts w:ascii="Courier New" w:eastAsia="SimSun" w:hAnsi="Courier New" w:cs="Courier New"/>
          <w:b/>
          <w:i/>
          <w:iCs/>
          <w:kern w:val="3"/>
          <w:sz w:val="24"/>
          <w:szCs w:val="24"/>
          <w:shd w:val="clear" w:color="auto" w:fill="FFFFFF"/>
          <w:lang w:eastAsia="zh-CN" w:bidi="hi-IN"/>
        </w:rPr>
        <w:t>o dia 29 de janeiro de 2021</w:t>
      </w:r>
      <w:r w:rsidRPr="00703804">
        <w:rPr>
          <w:rFonts w:ascii="Courier New" w:eastAsia="SimSun" w:hAnsi="Courier New" w:cs="Courier New"/>
          <w:i/>
          <w:i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681BE663" w14:textId="77777777" w:rsidR="00703804" w:rsidRPr="00703804" w:rsidRDefault="00703804" w:rsidP="00703804">
      <w:pPr>
        <w:widowControl w:val="0"/>
        <w:suppressAutoHyphens/>
        <w:autoSpaceDN w:val="0"/>
        <w:spacing w:after="120" w:line="276" w:lineRule="auto"/>
        <w:ind w:firstLine="85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11624EAA" w14:textId="77777777" w:rsidR="00703804" w:rsidRPr="00703804" w:rsidRDefault="00703804" w:rsidP="0070380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03804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2º</w:t>
      </w:r>
      <w:r w:rsidRPr="00703804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- Esta Lei entrará em vigor na data de sua publicação, revogando as disposições em contrário.</w:t>
      </w:r>
    </w:p>
    <w:p w14:paraId="03709C6A" w14:textId="77777777" w:rsidR="00703804" w:rsidRPr="00703804" w:rsidRDefault="00703804" w:rsidP="00703804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F9CEA05" w14:textId="51CA961C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009C001C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241F41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A7E90AA" w:rsidR="00002991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00299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E84FC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287B"/>
    <w:rsid w:val="000966C2"/>
    <w:rsid w:val="000F25FA"/>
    <w:rsid w:val="001B6449"/>
    <w:rsid w:val="00241F41"/>
    <w:rsid w:val="00281856"/>
    <w:rsid w:val="002E5226"/>
    <w:rsid w:val="00444878"/>
    <w:rsid w:val="00495C62"/>
    <w:rsid w:val="004B50C0"/>
    <w:rsid w:val="004D3FD8"/>
    <w:rsid w:val="005A27D1"/>
    <w:rsid w:val="005C5316"/>
    <w:rsid w:val="005F46FE"/>
    <w:rsid w:val="006D28DE"/>
    <w:rsid w:val="00703804"/>
    <w:rsid w:val="0076673A"/>
    <w:rsid w:val="007761F6"/>
    <w:rsid w:val="0079317D"/>
    <w:rsid w:val="008E3D76"/>
    <w:rsid w:val="00900DD9"/>
    <w:rsid w:val="00980342"/>
    <w:rsid w:val="009D32EF"/>
    <w:rsid w:val="00A30F36"/>
    <w:rsid w:val="00A7203E"/>
    <w:rsid w:val="00A74E2C"/>
    <w:rsid w:val="00C5518D"/>
    <w:rsid w:val="00C904F0"/>
    <w:rsid w:val="00D270B3"/>
    <w:rsid w:val="00D43568"/>
    <w:rsid w:val="00D60253"/>
    <w:rsid w:val="00DE2776"/>
    <w:rsid w:val="00E84FC2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CA64-8F48-4DEC-8482-E13AFB79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dcterms:created xsi:type="dcterms:W3CDTF">2020-03-03T19:47:00Z</dcterms:created>
  <dcterms:modified xsi:type="dcterms:W3CDTF">2020-03-03T20:26:00Z</dcterms:modified>
</cp:coreProperties>
</file>