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B67A5" w14:textId="23ECC137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C5518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6C0A64F0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590B0B94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C904F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91C23C2" w14:textId="02C8F699" w:rsidR="007761F6" w:rsidRPr="007761F6" w:rsidRDefault="00A74E2C" w:rsidP="007761F6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7761F6" w:rsidRPr="007761F6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“DISPÕE SOBRE A ABERTURA DE CRÉDITO ADICIONAL ESPECIAL POR ANULAÇÃO TOTAL ou PARCIAL de DOTAÇÃO NO ORÇAMENTO VIGENTE E DÁ OUTRAS PROVIDÊNCIAS.”</w:t>
      </w:r>
    </w:p>
    <w:p w14:paraId="5D97DE7E" w14:textId="2794B214" w:rsidR="004B50C0" w:rsidRPr="004B50C0" w:rsidRDefault="004B50C0" w:rsidP="00281856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</w:p>
    <w:p w14:paraId="680EDF69" w14:textId="1D9DB349" w:rsidR="00A74E2C" w:rsidRDefault="00A74E2C" w:rsidP="00A74E2C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285036B" w14:textId="5D597765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C46397A" w14:textId="3D17EAB7" w:rsidR="007761F6" w:rsidRDefault="007761F6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1AE431" w14:textId="77777777" w:rsidR="00495C62" w:rsidRDefault="00495C62" w:rsidP="007761F6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2BF8097B" w14:textId="530B85DA" w:rsidR="007761F6" w:rsidRPr="007761F6" w:rsidRDefault="007761F6" w:rsidP="007761F6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1º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- Fica o Chefe do Poder Executivo autorizado a abrir crédito adicional Especial por anulação total ou parcial de dotações, no valor de R$ 9.900,00 (Nove Mil e Novecentos Reais) nos termos do Artigo 41, inc. II da Lei Federal nº 4.320/64, para inclusões de dotações não consignadas no Orçamento vigente, conforme segue:</w:t>
      </w:r>
    </w:p>
    <w:p w14:paraId="6590788A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26D438F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64C5C7B2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ORGÃO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05 – Secretaria Municipal de Saúde e Saneamento</w:t>
      </w:r>
    </w:p>
    <w:p w14:paraId="128AF685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UNIDADE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002 – Fundo Municipal de Saúde</w:t>
      </w:r>
    </w:p>
    <w:p w14:paraId="782013A5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FUNÇÃO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10 - Saúde</w:t>
      </w:r>
    </w:p>
    <w:p w14:paraId="019E9E27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SUB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FUNÇÃO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302 – Assistência Hospitalar e Ambulatorial</w:t>
      </w:r>
    </w:p>
    <w:p w14:paraId="3D25DF5D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PROGRAMA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: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 xml:space="preserve">   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0032 – Média e Alta Complexidade</w:t>
      </w:r>
    </w:p>
    <w:p w14:paraId="70F6B82B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Projeto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/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Atividade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2.066 – </w:t>
      </w:r>
      <w:bookmarkStart w:id="1" w:name="_Hlk12890569"/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Bloco II – Alta e Média Complexidade</w:t>
      </w:r>
      <w:bookmarkEnd w:id="1"/>
    </w:p>
    <w:p w14:paraId="44043691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ELEMENTO DE DESPESA: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3390.48.00.00.00 – Outros Auxílios Financeiros A Pessoas Físicas. </w:t>
      </w:r>
    </w:p>
    <w:p w14:paraId="70AE36B5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u w:val="single"/>
          <w:lang w:eastAsia="pt-BR"/>
        </w:rPr>
      </w:pPr>
    </w:p>
    <w:p w14:paraId="6675BC61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FONTE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DE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RECURSO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: 0.1.02.000000 – Receita de Impostos e Transferências de Impostos – Saúde.............</w:t>
      </w:r>
      <w:r w:rsidRPr="007761F6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Valor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R$ 9.900,00.</w:t>
      </w:r>
    </w:p>
    <w:p w14:paraId="4DC8D48A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 </w:t>
      </w:r>
    </w:p>
    <w:p w14:paraId="2C8EA347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71A98E8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bookmarkStart w:id="2" w:name="_Hlk3207165"/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TOTAL GERAL</w:t>
      </w:r>
      <w:bookmarkEnd w:id="2"/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..........................................R$ 9.900</w:t>
      </w:r>
      <w:r w:rsidRPr="007761F6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,00</w:t>
      </w:r>
    </w:p>
    <w:p w14:paraId="5268EC60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E40EE87" w14:textId="77777777" w:rsidR="007761F6" w:rsidRPr="007761F6" w:rsidRDefault="007761F6" w:rsidP="007761F6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2º -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Para cobertura do Crédito Adicional Especial do Artigo 1º serão utilizados recursos provenientes de anulação total ou parcial de dotações em conformidade com o §1º inciso III do artigo 43, da Lei 4.320/64. </w:t>
      </w:r>
    </w:p>
    <w:p w14:paraId="3C0B67BE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C97AE6E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ORGÃO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05 – Secretaria Municipal de Saúde e Saneamento</w:t>
      </w:r>
    </w:p>
    <w:p w14:paraId="020B739A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UNIDADE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002 – Fundo Municipal de Saúde</w:t>
      </w:r>
    </w:p>
    <w:p w14:paraId="0C5E92EC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FUNÇÃO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10 - Saúde</w:t>
      </w:r>
    </w:p>
    <w:p w14:paraId="23370F27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SUB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FUNÇÃO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: 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302 – Assistência Hospitalar e Ambulatorial</w:t>
      </w:r>
    </w:p>
    <w:p w14:paraId="124D041B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PROGRAMA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: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 xml:space="preserve">     0032 – Média e Alta Complexidade</w:t>
      </w:r>
    </w:p>
    <w:p w14:paraId="2FA34C33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Projeto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/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Atividade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: 2.066 – Bloco II – Alta e Média Complexidade</w:t>
      </w:r>
    </w:p>
    <w:p w14:paraId="26AF0E31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ELEMENTO DE DESPESA: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ab/>
        <w:t>3390.39.00.00.00 – Outros Serviços de Terceiros – Pessoa Jurídica.</w:t>
      </w:r>
    </w:p>
    <w:p w14:paraId="24C03ED6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u w:val="single"/>
          <w:lang w:eastAsia="pt-BR"/>
        </w:rPr>
      </w:pPr>
    </w:p>
    <w:p w14:paraId="7E376F71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FONTE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DE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RECURSO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>: 0.1.02.000000 – Receita de Impostos e Transferências de Impostos – Saúde.............</w:t>
      </w:r>
      <w:r w:rsidRPr="007761F6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Valor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R$ 9.900,00.</w:t>
      </w:r>
    </w:p>
    <w:p w14:paraId="2FBB467D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 </w:t>
      </w:r>
    </w:p>
    <w:p w14:paraId="3E8BF204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9D05DAB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TOTAL GERAL..........................................R$ 9.900</w:t>
      </w:r>
      <w:r w:rsidRPr="007761F6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,00</w:t>
      </w:r>
    </w:p>
    <w:p w14:paraId="69A63745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8A33D37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9703715" w14:textId="77777777" w:rsidR="007761F6" w:rsidRPr="007761F6" w:rsidRDefault="007761F6" w:rsidP="00EF1A9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7761F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Fica incluso na Lei n</w:t>
      </w:r>
      <w:r w:rsidRPr="007761F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º 425</w:t>
      </w:r>
      <w:r w:rsidRPr="007761F6">
        <w:rPr>
          <w:rFonts w:ascii="Courier New" w:eastAsia="Times New Roman" w:hAnsi="Courier New" w:cs="Courier New"/>
          <w:sz w:val="24"/>
          <w:szCs w:val="24"/>
          <w:lang w:eastAsia="pt-BR"/>
        </w:rPr>
        <w:t>/2017 que dispõe sobre o Plano Plurianual de Investimentos de 2018 a 2021 e na Lei nº. 505/2019 que dispõe sobre a Lei de Diretrizes Orçamentárias para 2020, o</w:t>
      </w:r>
    </w:p>
    <w:p w14:paraId="00FDDAC7" w14:textId="77777777" w:rsidR="007761F6" w:rsidRPr="007761F6" w:rsidRDefault="007761F6" w:rsidP="007761F6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ELEMENTO DE DESPESA: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3390.48.00.00.00 – Outros Auxílios Financeiros A Pessoas Físicas, na Ação 2.066 – Bloco II – Alta e Média Complexidade.</w:t>
      </w:r>
    </w:p>
    <w:p w14:paraId="25BEB5F9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057D558" w14:textId="77777777" w:rsidR="007761F6" w:rsidRPr="007761F6" w:rsidRDefault="007761F6" w:rsidP="00EF1A9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7761F6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4º</w:t>
      </w:r>
      <w:r w:rsidRPr="007761F6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- Esta Lei entrará em vigor na data de sua publicação, revogando as disposições em contrário.</w:t>
      </w:r>
    </w:p>
    <w:p w14:paraId="64A065AC" w14:textId="77777777" w:rsidR="007761F6" w:rsidRPr="007761F6" w:rsidRDefault="007761F6" w:rsidP="007761F6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F9CEA05" w14:textId="51CA961C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30BA7DCE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bookmarkStart w:id="3" w:name="_GoBack"/>
      <w:bookmarkEnd w:id="3"/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4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A7E90AA" w:rsidR="00002991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p w14:paraId="54808BEB" w14:textId="62849F1E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D93F8E" w14:textId="6D67F583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900DD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287B"/>
    <w:rsid w:val="000966C2"/>
    <w:rsid w:val="000F25FA"/>
    <w:rsid w:val="001B6449"/>
    <w:rsid w:val="00281856"/>
    <w:rsid w:val="002E5226"/>
    <w:rsid w:val="00444878"/>
    <w:rsid w:val="00495C62"/>
    <w:rsid w:val="004B50C0"/>
    <w:rsid w:val="004D3FD8"/>
    <w:rsid w:val="005F46FE"/>
    <w:rsid w:val="006D28DE"/>
    <w:rsid w:val="0076673A"/>
    <w:rsid w:val="007761F6"/>
    <w:rsid w:val="0079317D"/>
    <w:rsid w:val="008E3D76"/>
    <w:rsid w:val="00900DD9"/>
    <w:rsid w:val="00980342"/>
    <w:rsid w:val="009D32EF"/>
    <w:rsid w:val="00A7203E"/>
    <w:rsid w:val="00A74E2C"/>
    <w:rsid w:val="00C5518D"/>
    <w:rsid w:val="00C904F0"/>
    <w:rsid w:val="00D270B3"/>
    <w:rsid w:val="00D43568"/>
    <w:rsid w:val="00D60253"/>
    <w:rsid w:val="00DE2776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4B71-7782-4964-B790-630B0624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13</cp:revision>
  <dcterms:created xsi:type="dcterms:W3CDTF">2020-02-03T23:43:00Z</dcterms:created>
  <dcterms:modified xsi:type="dcterms:W3CDTF">2020-02-03T23:49:00Z</dcterms:modified>
</cp:coreProperties>
</file>