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AC59C" w14:textId="77777777" w:rsidR="004E14C2" w:rsidRPr="004E14C2" w:rsidRDefault="004E14C2" w:rsidP="004E14C2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hAnsi="Courier New" w:cs="Courier New"/>
          <w:b/>
          <w:sz w:val="24"/>
          <w:szCs w:val="24"/>
          <w:lang w:eastAsia="pt-BR"/>
        </w:rPr>
        <w:t>RESOLUÇÃO Nº 050/2023.</w:t>
      </w:r>
    </w:p>
    <w:p w14:paraId="613BECA1" w14:textId="77777777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hAnsi="Courier New" w:cs="Courier New"/>
          <w:b/>
          <w:sz w:val="24"/>
          <w:szCs w:val="24"/>
          <w:lang w:eastAsia="pt-BR"/>
        </w:rPr>
        <w:t>DATA: 08 DE FEVEREIRO 2023.</w:t>
      </w:r>
    </w:p>
    <w:p w14:paraId="52F1B919" w14:textId="77777777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1E56E168" w14:textId="77777777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Cs/>
          <w:i/>
          <w:iCs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SÚMULA: </w:t>
      </w:r>
      <w:r w:rsidRPr="004E14C2">
        <w:rPr>
          <w:rFonts w:ascii="Courier New" w:hAnsi="Courier New" w:cs="Courier New"/>
          <w:i/>
          <w:iCs/>
          <w:color w:val="333333"/>
          <w:sz w:val="24"/>
          <w:szCs w:val="24"/>
        </w:rPr>
        <w:t>Dispõe sobre instituir o auxílio-alimentação aos servidores públicos efetivos, estáveis e comissionados da Câmara Municipal de Itanhangá, Estado de Mato Grosso, nas condições que especifica, e dá outras providências</w:t>
      </w:r>
      <w:r w:rsidRPr="004E14C2">
        <w:rPr>
          <w:rFonts w:ascii="Courier New" w:eastAsia="Calibri" w:hAnsi="Courier New" w:cs="Courier New"/>
          <w:bCs/>
          <w:i/>
          <w:iCs/>
          <w:sz w:val="24"/>
          <w:szCs w:val="24"/>
          <w:lang w:eastAsia="pt-BR"/>
        </w:rPr>
        <w:t>.</w:t>
      </w:r>
    </w:p>
    <w:p w14:paraId="061206C9" w14:textId="77777777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7C9B02BD" w14:textId="77777777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61C515ED" w14:textId="77777777" w:rsidR="004E14C2" w:rsidRPr="004E14C2" w:rsidRDefault="004E14C2" w:rsidP="004E14C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60E71C4F" w14:textId="77777777" w:rsidR="004E14C2" w:rsidRPr="004E14C2" w:rsidRDefault="004E14C2" w:rsidP="004E14C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b/>
          <w:sz w:val="24"/>
          <w:szCs w:val="24"/>
          <w:lang w:eastAsia="pt-BR"/>
        </w:rPr>
        <w:t>O Senhor Vereador Zilmar Albuquerque Rodrigues</w:t>
      </w: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1D35DC2B" w14:textId="77777777" w:rsidR="004E14C2" w:rsidRPr="004E14C2" w:rsidRDefault="004E14C2" w:rsidP="004E14C2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64C0C74" w14:textId="77777777" w:rsidR="004E14C2" w:rsidRPr="004E14C2" w:rsidRDefault="004E14C2" w:rsidP="004E14C2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ab/>
      </w: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ab/>
      </w:r>
    </w:p>
    <w:p w14:paraId="1E8685C6" w14:textId="77777777" w:rsidR="004E14C2" w:rsidRPr="004E14C2" w:rsidRDefault="004E14C2" w:rsidP="004E14C2">
      <w:pPr>
        <w:spacing w:before="120" w:after="120" w:line="360" w:lineRule="auto"/>
        <w:ind w:firstLine="1134"/>
        <w:jc w:val="both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 xml:space="preserve">Art. 1º </w:t>
      </w:r>
      <w:r w:rsidRPr="004E14C2">
        <w:rPr>
          <w:rFonts w:ascii="Courier New" w:eastAsia="Times New Roman" w:hAnsi="Courier New" w:cs="Courier New"/>
          <w:color w:val="000000"/>
          <w:sz w:val="24"/>
          <w:szCs w:val="24"/>
        </w:rPr>
        <w:t>Fica instituído o auxílio-alimentação, que será concedido mensalmente aos servidores públicos efetivos, estáveis e comissionados da Câmara Municipal de Itanhangá na condição de ativos, pelos dias efetivamente trabalhados, nos seguintes termos.</w:t>
      </w:r>
    </w:p>
    <w:p w14:paraId="29C6C949" w14:textId="77777777" w:rsidR="004E14C2" w:rsidRPr="004E14C2" w:rsidRDefault="004E14C2" w:rsidP="004E14C2">
      <w:pPr>
        <w:spacing w:before="120" w:after="120" w:line="360" w:lineRule="auto"/>
        <w:ind w:firstLine="708"/>
        <w:jc w:val="both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4E14C2">
        <w:rPr>
          <w:rFonts w:ascii="Courier New" w:eastAsia="Times New Roman" w:hAnsi="Courier New" w:cs="Courier New"/>
          <w:b/>
          <w:bCs/>
          <w:color w:val="000000"/>
          <w:sz w:val="24"/>
          <w:szCs w:val="24"/>
        </w:rPr>
        <w:t>I</w:t>
      </w:r>
      <w:r w:rsidRPr="004E14C2"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- A apuração dos dias efetivamente trabalhados pelos servidores públicos efetivos e estáveis será realizada mediante análise do ponto individual de frequência do servidor ou documento que substitua, de acordo com as normas internas da Câmara de Vereadores de Itanhangá.</w:t>
      </w:r>
    </w:p>
    <w:p w14:paraId="4A24AC84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4E14C2">
        <w:rPr>
          <w:rFonts w:ascii="Courier New" w:eastAsia="Times New Roman" w:hAnsi="Courier New" w:cs="Courier New"/>
          <w:b/>
          <w:bCs/>
          <w:color w:val="000000"/>
          <w:sz w:val="24"/>
          <w:szCs w:val="24"/>
        </w:rPr>
        <w:t>§ 1</w:t>
      </w:r>
      <w:r w:rsidRPr="004E14C2">
        <w:rPr>
          <w:rFonts w:ascii="Courier New" w:eastAsia="Times New Roman" w:hAnsi="Courier New" w:cs="Courier New"/>
          <w:color w:val="000000"/>
          <w:sz w:val="24"/>
          <w:szCs w:val="24"/>
        </w:rPr>
        <w:t>º A concessão do auxílio-alimentação terá caráter indenizatório, com pagamento em pecúnia, com o objetivo de subsidiar as despesas de alimentação.</w:t>
      </w:r>
    </w:p>
    <w:p w14:paraId="7BFB2A3A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§ 2º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O valor do auxílio-alimentação será concedido na folha de pagamento do mês posterior ao de competência, no valor de R$750,00 (setecentos e cinquenta reais).</w:t>
      </w:r>
    </w:p>
    <w:p w14:paraId="6D8FF0F3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§ 3º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Considerar-se-á para o desconto do auxílio-alimentação, por dia não trabalhado, as faltas constantes do ponto de frequência do servidor, e no caso de exoneração, a proporcionalidade de 22 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lastRenderedPageBreak/>
        <w:t>(vinte e dois) dias, independentemente da quantidade de dias no mês.</w:t>
      </w:r>
    </w:p>
    <w:p w14:paraId="461B7A1C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§ 4º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Os valores serão reajustados anualmente na data base dos servidores pelo INPC acumulado dos últimos 12(doze) meses.</w:t>
      </w:r>
    </w:p>
    <w:p w14:paraId="27286A4D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5482D58D" w14:textId="77777777" w:rsidR="004E14C2" w:rsidRPr="004E14C2" w:rsidRDefault="004E14C2" w:rsidP="004E14C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2º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servidor não fará jus ao auxílio-alimentação nas seguintes hipóteses</w:t>
      </w:r>
    </w:p>
    <w:p w14:paraId="3A476A4C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Licença médica após 30 (trinta) dias.</w:t>
      </w:r>
    </w:p>
    <w:p w14:paraId="60C5CAE9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Licença por motivo de doença em pessoa da família após 30 (trinta) dias.</w:t>
      </w:r>
    </w:p>
    <w:p w14:paraId="1F063CAA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III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Licença para o serviço militar.</w:t>
      </w:r>
    </w:p>
    <w:p w14:paraId="4D520E70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IV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Licença para atividade política.</w:t>
      </w:r>
    </w:p>
    <w:p w14:paraId="6000BFDE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V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Licença para tratar de interesses particulares.</w:t>
      </w:r>
    </w:p>
    <w:p w14:paraId="17CD980B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VI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Afastamento para mandato eletivo.</w:t>
      </w:r>
    </w:p>
    <w:p w14:paraId="454EA328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VII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Suspensão em decorrência de pena disciplinar.</w:t>
      </w:r>
    </w:p>
    <w:p w14:paraId="74D6021B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VIII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Cessão para outro órgão público, exceto se houver Lei especifica.</w:t>
      </w:r>
    </w:p>
    <w:p w14:paraId="511BB813" w14:textId="77777777" w:rsidR="004E14C2" w:rsidRPr="004E14C2" w:rsidRDefault="004E14C2" w:rsidP="004E14C2">
      <w:pPr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IX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– Recluso.</w:t>
      </w:r>
    </w:p>
    <w:p w14:paraId="2F718AE4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31EA2C70" w14:textId="77777777" w:rsidR="004E14C2" w:rsidRPr="004E14C2" w:rsidRDefault="004E14C2" w:rsidP="004E14C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3º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 O pagamento indevido do auxílio-alimentação caracteriza falta grave, sujeitando o servidor responsável pelo apontamento da frequência ou a autoridade às penalidades previstas em Lei.</w:t>
      </w:r>
    </w:p>
    <w:p w14:paraId="7FB795D5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Parágrafo único. Os valores recebidos indevidamente serão restituídos no mês subsequente, de uma só vez, com o desconto efetuado em folha de pagamento.</w:t>
      </w:r>
    </w:p>
    <w:p w14:paraId="40FC01B8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1EDAB4B5" w14:textId="77777777" w:rsidR="004E14C2" w:rsidRPr="004E14C2" w:rsidRDefault="004E14C2" w:rsidP="004E14C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4º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 O auxílio-alimentação instituído por esta Resolução:</w:t>
      </w:r>
    </w:p>
    <w:p w14:paraId="47533475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Não detém natureza salarial ou remuneratória.</w:t>
      </w:r>
    </w:p>
    <w:p w14:paraId="5E1048E4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Não configura rendimento tributável.</w:t>
      </w:r>
    </w:p>
    <w:p w14:paraId="31C92B3F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III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Não constitui base de incidência de contribuição previdenciária e imposto de renda, nem de base de cálculo para fins de margem consignável.</w:t>
      </w:r>
    </w:p>
    <w:p w14:paraId="0D8CD041" w14:textId="77777777" w:rsidR="004E14C2" w:rsidRPr="004E14C2" w:rsidRDefault="004E14C2" w:rsidP="004E14C2">
      <w:pPr>
        <w:spacing w:after="0" w:line="360" w:lineRule="auto"/>
        <w:ind w:firstLine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lastRenderedPageBreak/>
        <w:t>IV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Não se incorpora ao vencimento ou a remuneração do servidor para quaisquer efeitos.</w:t>
      </w:r>
    </w:p>
    <w:p w14:paraId="6E1E0236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1047BF17" w14:textId="77777777" w:rsidR="004E14C2" w:rsidRPr="004E14C2" w:rsidRDefault="004E14C2" w:rsidP="004E14C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5º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 Cabe a Chefia imediata do servidor acompanhar os apontamentos de licenças, afastamentos, faltas e mudanças de jornada de trabalho, quando for o caso, ficando responsável pela elaboração de relatório contendo todas as informações sobre o ponto do servidor, atestando o direito ou não do pagamento integral ou proporcional do auxílio-alimentação.</w:t>
      </w:r>
    </w:p>
    <w:p w14:paraId="2B7A975E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190DCBF7" w14:textId="77777777" w:rsidR="004E14C2" w:rsidRPr="004E14C2" w:rsidRDefault="004E14C2" w:rsidP="004E14C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6º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As despesas decorrentes com a execução ocorrerão por conta da dotação do orçamento da Câmara Municipal de Itanhangá, Estado de Mato Grosso:</w:t>
      </w:r>
    </w:p>
    <w:p w14:paraId="41567BE7" w14:textId="77777777" w:rsidR="004E14C2" w:rsidRPr="004E14C2" w:rsidRDefault="004E14C2" w:rsidP="004E14C2">
      <w:pPr>
        <w:shd w:val="clear" w:color="auto" w:fill="FFFFFF" w:themeFill="background1"/>
        <w:spacing w:after="0" w:line="360" w:lineRule="auto"/>
        <w:ind w:left="70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01.001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– Câmara Municipal de Itanhangá/MT</w:t>
      </w:r>
      <w:r w:rsidRPr="004E14C2">
        <w:rPr>
          <w:rFonts w:ascii="Courier New" w:hAnsi="Courier New" w:cs="Courier New"/>
          <w:color w:val="000000"/>
          <w:sz w:val="24"/>
          <w:szCs w:val="24"/>
        </w:rPr>
        <w:br/>
      </w: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01.031.001.2001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Manter as Atividades da Câmara Municipal</w:t>
      </w:r>
      <w:r w:rsidRPr="004E14C2">
        <w:rPr>
          <w:rFonts w:ascii="Courier New" w:hAnsi="Courier New" w:cs="Courier New"/>
          <w:color w:val="000000"/>
          <w:sz w:val="24"/>
          <w:szCs w:val="24"/>
        </w:rPr>
        <w:br/>
      </w:r>
      <w:r w:rsidRPr="004E14C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3.3.90.46.00.00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Auxílio-Alimentação.</w:t>
      </w:r>
    </w:p>
    <w:p w14:paraId="2DDC1719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highlight w:val="yellow"/>
          <w:shd w:val="clear" w:color="auto" w:fill="FFFFFF"/>
        </w:rPr>
      </w:pPr>
    </w:p>
    <w:p w14:paraId="6F6EED2D" w14:textId="77777777" w:rsidR="004E14C2" w:rsidRPr="004E14C2" w:rsidRDefault="004E14C2" w:rsidP="004E14C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7º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 Esta Resolução entra em vigor na data de sua publicação, com efeitos retroativos a primeiro de janeiro de 2023.</w:t>
      </w:r>
    </w:p>
    <w:p w14:paraId="0D8DC20D" w14:textId="77777777" w:rsidR="004E14C2" w:rsidRPr="004E14C2" w:rsidRDefault="004E14C2" w:rsidP="004E14C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E14C2">
        <w:rPr>
          <w:rFonts w:ascii="Courier New" w:hAnsi="Courier New" w:cs="Courier New"/>
          <w:color w:val="000000"/>
          <w:sz w:val="24"/>
          <w:szCs w:val="24"/>
        </w:rPr>
        <w:br/>
      </w:r>
      <w:r w:rsidRPr="004E14C2">
        <w:rPr>
          <w:rFonts w:ascii="Courier New" w:eastAsia="Times New Roman" w:hAnsi="Courier New" w:cs="Courier New"/>
          <w:b/>
          <w:color w:val="000000"/>
          <w:sz w:val="24"/>
          <w:szCs w:val="24"/>
        </w:rPr>
        <w:tab/>
        <w:t xml:space="preserve">   Art. 8º</w:t>
      </w:r>
      <w:r w:rsidRPr="004E14C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 Revogam-se as disposições em contrário.</w:t>
      </w:r>
    </w:p>
    <w:p w14:paraId="125A1304" w14:textId="77777777" w:rsidR="004E14C2" w:rsidRPr="004E14C2" w:rsidRDefault="004E14C2" w:rsidP="004E14C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24982CF6" w14:textId="77777777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ab/>
      </w: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ab/>
      </w:r>
    </w:p>
    <w:p w14:paraId="7D01AF28" w14:textId="77777777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bookmarkStart w:id="0" w:name="_Hlk9540018"/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>Câmara Municipal de Itanhangá/MT, 08 de fevereiro de 2023.</w:t>
      </w:r>
    </w:p>
    <w:p w14:paraId="44A990E9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38290C64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19CD38B0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4E14C2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7104820A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4E14C2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54FDAC1F" w14:textId="77777777" w:rsidR="004E14C2" w:rsidRPr="004E14C2" w:rsidRDefault="004E14C2" w:rsidP="004E14C2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</w:p>
    <w:p w14:paraId="22C11015" w14:textId="77777777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bookmarkEnd w:id="0"/>
    <w:p w14:paraId="6392C1E7" w14:textId="77777777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025B7AD" w14:textId="77777777" w:rsidR="004E14C2" w:rsidRPr="004E14C2" w:rsidRDefault="004E14C2" w:rsidP="004E14C2">
      <w:pPr>
        <w:spacing w:after="0" w:line="240" w:lineRule="auto"/>
        <w:jc w:val="center"/>
        <w:rPr>
          <w:rFonts w:ascii="Courier New" w:hAnsi="Courier New" w:cs="Courier New"/>
        </w:rPr>
      </w:pPr>
    </w:p>
    <w:p w14:paraId="12042BE3" w14:textId="77777777" w:rsidR="004E14C2" w:rsidRPr="004E14C2" w:rsidRDefault="004E14C2" w:rsidP="004E14C2">
      <w:pPr>
        <w:spacing w:after="0" w:line="240" w:lineRule="auto"/>
        <w:rPr>
          <w:rFonts w:ascii="Courier New" w:hAnsi="Courier New" w:cs="Courier New"/>
        </w:rPr>
      </w:pPr>
    </w:p>
    <w:p w14:paraId="4514543E" w14:textId="77777777" w:rsidR="004E14C2" w:rsidRPr="004E14C2" w:rsidRDefault="004E14C2" w:rsidP="004E14C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Zilmar Albuquerque Rodrigues </w:t>
      </w:r>
    </w:p>
    <w:p w14:paraId="37F0B1E1" w14:textId="77777777" w:rsidR="004E14C2" w:rsidRPr="004E14C2" w:rsidRDefault="004E14C2" w:rsidP="004E14C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27E4D909" w14:textId="77777777" w:rsidR="004E14C2" w:rsidRPr="004E14C2" w:rsidRDefault="004E14C2" w:rsidP="004E14C2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p w14:paraId="58EF1789" w14:textId="1F238D95" w:rsidR="00807CD1" w:rsidRPr="00807CD1" w:rsidRDefault="00807CD1" w:rsidP="00807C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sectPr w:rsidR="00807CD1" w:rsidRPr="00807CD1" w:rsidSect="00450F5C">
      <w:headerReference w:type="default" r:id="rId6"/>
      <w:footerReference w:type="default" r:id="rId7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75D6B" w14:textId="77777777" w:rsidR="00002991" w:rsidRDefault="00002991" w:rsidP="00002991">
      <w:pPr>
        <w:spacing w:after="0" w:line="240" w:lineRule="auto"/>
      </w:pPr>
      <w:r>
        <w:separator/>
      </w:r>
    </w:p>
  </w:endnote>
  <w:endnote w:type="continuationSeparator" w:id="0">
    <w:p w14:paraId="37C20A36" w14:textId="77777777" w:rsidR="00002991" w:rsidRDefault="00002991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B8897" w14:textId="72603773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</w:t>
    </w:r>
    <w:proofErr w:type="spellStart"/>
    <w:r>
      <w:rPr>
        <w:rFonts w:ascii="Times New Roman" w:eastAsia="Calibri" w:hAnsi="Times New Roman" w:cs="Times New Roman"/>
        <w:color w:val="0000FF"/>
        <w:sz w:val="21"/>
        <w:szCs w:val="21"/>
      </w:rPr>
      <w:t>Cx</w:t>
    </w:r>
    <w:proofErr w:type="spellEnd"/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69 -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77777777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Fone/Fax: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6211" w14:textId="77777777" w:rsidR="00002991" w:rsidRDefault="00002991" w:rsidP="00002991">
      <w:pPr>
        <w:spacing w:after="0" w:line="240" w:lineRule="auto"/>
      </w:pPr>
      <w:r>
        <w:separator/>
      </w:r>
    </w:p>
  </w:footnote>
  <w:footnote w:type="continuationSeparator" w:id="0">
    <w:p w14:paraId="367DDD3A" w14:textId="77777777" w:rsidR="00002991" w:rsidRDefault="00002991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B419B" w14:textId="4671BC4C" w:rsidR="008E3D76" w:rsidRDefault="009D32EF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508E5A2C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21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21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34FC1"/>
    <w:rsid w:val="000351BE"/>
    <w:rsid w:val="000966C2"/>
    <w:rsid w:val="000F25FA"/>
    <w:rsid w:val="0020184C"/>
    <w:rsid w:val="00273CBD"/>
    <w:rsid w:val="0035123D"/>
    <w:rsid w:val="003803F8"/>
    <w:rsid w:val="003C4DB1"/>
    <w:rsid w:val="003D39BD"/>
    <w:rsid w:val="00444878"/>
    <w:rsid w:val="00450F5C"/>
    <w:rsid w:val="004665EE"/>
    <w:rsid w:val="004D3FD8"/>
    <w:rsid w:val="004E14C2"/>
    <w:rsid w:val="00571EAA"/>
    <w:rsid w:val="005F46FE"/>
    <w:rsid w:val="006B4FDB"/>
    <w:rsid w:val="006D28DE"/>
    <w:rsid w:val="0076673A"/>
    <w:rsid w:val="00777D84"/>
    <w:rsid w:val="007B40B9"/>
    <w:rsid w:val="00807CD1"/>
    <w:rsid w:val="008D6D64"/>
    <w:rsid w:val="008E3D76"/>
    <w:rsid w:val="009045FF"/>
    <w:rsid w:val="009511AB"/>
    <w:rsid w:val="009B7E79"/>
    <w:rsid w:val="009D3244"/>
    <w:rsid w:val="009D32EF"/>
    <w:rsid w:val="00A26B00"/>
    <w:rsid w:val="00A70EB6"/>
    <w:rsid w:val="00B82AAD"/>
    <w:rsid w:val="00C06EFF"/>
    <w:rsid w:val="00C237B6"/>
    <w:rsid w:val="00C254EA"/>
    <w:rsid w:val="00C82B7D"/>
    <w:rsid w:val="00C96043"/>
    <w:rsid w:val="00CC1AE2"/>
    <w:rsid w:val="00DC68FA"/>
    <w:rsid w:val="00EB4436"/>
    <w:rsid w:val="00F4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623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2021-02-05T19:15:00Z</cp:lastPrinted>
  <dcterms:created xsi:type="dcterms:W3CDTF">2023-04-12T18:46:00Z</dcterms:created>
  <dcterms:modified xsi:type="dcterms:W3CDTF">2023-04-12T18:47:00Z</dcterms:modified>
</cp:coreProperties>
</file>