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806959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12D27E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EIRO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2730522B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F1594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5E3ACB9" w14:textId="304BA0C3" w:rsidR="00B84634" w:rsidRP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Pr="00B84634"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  <w:r w:rsidRPr="00B84634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“</w:t>
      </w:r>
      <w:r w:rsidR="007B6CA7" w:rsidRPr="007B6CA7"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  <w:t>Autoriza o Chefe do Poder Executivo Municipal a celebrar Termo de Fomento com Associação dos Universitários de Itanhangá/MT - ASSUITA, objetivando repasse de recursos e dá outras providências.</w:t>
      </w:r>
    </w:p>
    <w:p w14:paraId="49D8DBE9" w14:textId="7A660980" w:rsidR="00B84634" w:rsidRPr="00F35B7D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0F23BF90" w14:textId="77777777" w:rsidR="00B84634" w:rsidRDefault="00B84634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</w:p>
    <w:p w14:paraId="6978AAA3" w14:textId="3E1CE2F8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753C2114" w14:textId="1ECDE611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BFFDFEF" w14:textId="023EB1CA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7A03A3B" w14:textId="77777777" w:rsidR="007B6CA7" w:rsidRPr="007B6CA7" w:rsidRDefault="007B6CA7" w:rsidP="007B6CA7">
      <w:pPr>
        <w:spacing w:after="0" w:line="276" w:lineRule="auto"/>
        <w:ind w:firstLine="1701"/>
        <w:jc w:val="both"/>
      </w:pPr>
      <w:r w:rsidRPr="007B6CA7">
        <w:rPr>
          <w:rFonts w:ascii="Courier New" w:hAnsi="Courier New" w:cs="Courier New"/>
          <w:b/>
          <w:sz w:val="24"/>
          <w:szCs w:val="24"/>
        </w:rPr>
        <w:t>Art. 1º</w:t>
      </w:r>
      <w:r w:rsidRPr="007B6CA7">
        <w:rPr>
          <w:rFonts w:ascii="Courier New" w:hAnsi="Courier New" w:cs="Courier New"/>
          <w:sz w:val="24"/>
          <w:szCs w:val="24"/>
        </w:rPr>
        <w:t xml:space="preserve"> Fica o Chefe do Poder Executivo Municipal autorizado a celebrar parceria por meio de Termo de Fomento, com a Organização da Sociedade civil, denominada Associação dos Universitários de Itanhangá/MT - ASSUITA, entidade de direito privado sem fins lucrativos, devidamente inscrita no CNPJ/MF n° 48.961.500/0001-16, para fins de custear as despesas do transporte para os Universitários do Município no período letivo de 2023, podendo ser prorrogado.</w:t>
      </w:r>
      <w:r w:rsidRPr="007B6CA7">
        <w:t xml:space="preserve"> </w:t>
      </w:r>
    </w:p>
    <w:p w14:paraId="78E6AF6A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4E4685F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PARÁGRAFO PRIMEIRO</w:t>
      </w:r>
      <w:r w:rsidRPr="007B6CA7">
        <w:rPr>
          <w:rFonts w:ascii="Courier New" w:hAnsi="Courier New" w:cs="Courier New"/>
          <w:sz w:val="24"/>
          <w:szCs w:val="24"/>
        </w:rPr>
        <w:t>: Para os fins de cumprimento do prazo previsto no art. 33, inciso V, alínea a, da Lei Federal nº 13.019/2014, fica admitida a redução do referido prazo, tendo em vista que nenhuma organização de fins semelhantes, situada no Município de Itanhangá/MT, consegue atingi-lo.</w:t>
      </w:r>
    </w:p>
    <w:p w14:paraId="0984EFE3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BF3961B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b/>
          <w:bCs/>
        </w:rPr>
      </w:pPr>
    </w:p>
    <w:p w14:paraId="5AD25DF4" w14:textId="77777777" w:rsidR="007B6CA7" w:rsidRPr="007B6CA7" w:rsidRDefault="007B6CA7" w:rsidP="007B6CA7">
      <w:pPr>
        <w:spacing w:after="0" w:line="276" w:lineRule="auto"/>
        <w:ind w:firstLine="1701"/>
        <w:jc w:val="both"/>
      </w:pPr>
      <w:r w:rsidRPr="007B6CA7">
        <w:rPr>
          <w:b/>
          <w:bCs/>
        </w:rPr>
        <w:t xml:space="preserve"> </w:t>
      </w:r>
      <w:r w:rsidRPr="007B6CA7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7B6CA7">
        <w:rPr>
          <w:rFonts w:ascii="Courier New" w:hAnsi="Courier New" w:cs="Courier New"/>
          <w:sz w:val="24"/>
          <w:szCs w:val="24"/>
        </w:rPr>
        <w:t xml:space="preserve"> O termo tem como objeto a conjugação de esforços para viabilizar o acesso e frequência de alunos do Município a cursos superiores em localidades não servidas por linhas regulares de ônibus ou não atendidas por veículos da frota do Município, através transporte custeado pela parceria entre o Município de Itanhangá e Associação dos Universitários de Itanhangá/MT e contrapartida dos alunos beneficiados.</w:t>
      </w:r>
      <w:r w:rsidRPr="007B6CA7">
        <w:t xml:space="preserve"> </w:t>
      </w:r>
    </w:p>
    <w:p w14:paraId="536B32CE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288E885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lastRenderedPageBreak/>
        <w:t>Art. 3º</w:t>
      </w:r>
      <w:r w:rsidRPr="007B6CA7">
        <w:rPr>
          <w:rFonts w:ascii="Courier New" w:hAnsi="Courier New" w:cs="Courier New"/>
          <w:sz w:val="24"/>
          <w:szCs w:val="24"/>
        </w:rPr>
        <w:t xml:space="preserve"> Para o atingimento do objetivo do presente termo de fomento, fica o Poder Executivo autorizado a participar anualmente, para o auxílio financeiro do transporte dos alunos da referida associação, com o valor de até R$ 170.000,00 (cento e setenta mil reais). </w:t>
      </w:r>
    </w:p>
    <w:p w14:paraId="694D0E6E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C2F832D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PARÁGRAFO PRIMEIRO:</w:t>
      </w:r>
      <w:r w:rsidRPr="007B6CA7">
        <w:rPr>
          <w:rFonts w:ascii="Courier New" w:hAnsi="Courier New" w:cs="Courier New"/>
          <w:sz w:val="24"/>
          <w:szCs w:val="24"/>
        </w:rPr>
        <w:t xml:space="preserve"> Para os fins de apuração do valor mensal da participação do Município no custeio do transporte será tomado como parâmetro o valor resultante da aplicação, do percentual de até 74%</w:t>
      </w:r>
      <w:r w:rsidRPr="007B6CA7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7B6CA7">
        <w:rPr>
          <w:rFonts w:ascii="Courier New" w:hAnsi="Courier New" w:cs="Courier New"/>
          <w:sz w:val="24"/>
          <w:szCs w:val="24"/>
        </w:rPr>
        <w:t>mediante a apresentação do boleto de pagamento individual ou do total da nota fiscal emitida pela empresa responsável pelo transporte.</w:t>
      </w:r>
    </w:p>
    <w:p w14:paraId="55C840CB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E6A97B7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PARÁGRAFO SEGUNDO:</w:t>
      </w:r>
      <w:r w:rsidRPr="007B6CA7">
        <w:rPr>
          <w:rFonts w:ascii="Courier New" w:hAnsi="Courier New" w:cs="Courier New"/>
          <w:sz w:val="24"/>
          <w:szCs w:val="24"/>
        </w:rPr>
        <w:t xml:space="preserve">  O restante do valor a ser pago, serão custeados pelos alunos.</w:t>
      </w:r>
    </w:p>
    <w:p w14:paraId="5A4B3DDE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3914731" w14:textId="77777777" w:rsidR="007B6CA7" w:rsidRPr="007B6CA7" w:rsidRDefault="007B6CA7" w:rsidP="007B6CA7">
      <w:pPr>
        <w:spacing w:after="0" w:line="276" w:lineRule="auto"/>
        <w:ind w:firstLine="1701"/>
        <w:jc w:val="both"/>
      </w:pPr>
      <w:r w:rsidRPr="007B6CA7">
        <w:rPr>
          <w:rFonts w:ascii="Courier New" w:hAnsi="Courier New" w:cs="Courier New"/>
          <w:b/>
          <w:bCs/>
          <w:sz w:val="24"/>
          <w:szCs w:val="24"/>
        </w:rPr>
        <w:t>PARÁGRAFO TERCEIRO:</w:t>
      </w:r>
      <w:r w:rsidRPr="007B6CA7">
        <w:rPr>
          <w:rFonts w:ascii="Courier New" w:hAnsi="Courier New" w:cs="Courier New"/>
          <w:sz w:val="24"/>
          <w:szCs w:val="24"/>
        </w:rPr>
        <w:t xml:space="preserve"> Se necessário for, o Município poderá custear uma porcentagem maior da estipulada no parágrafo primeiro, desde que não ultrapasse o limite máximo estipulado no art. 3º da presente Lei, ficando o aluno responsável pelo pagamento da porcentagem restante.</w:t>
      </w:r>
      <w:r w:rsidRPr="007B6CA7">
        <w:t xml:space="preserve"> </w:t>
      </w:r>
    </w:p>
    <w:p w14:paraId="4764D899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02D64F76" w14:textId="77777777" w:rsidR="007B6CA7" w:rsidRPr="007B6CA7" w:rsidRDefault="007B6CA7" w:rsidP="007B6CA7">
      <w:pPr>
        <w:spacing w:after="0" w:line="276" w:lineRule="auto"/>
        <w:ind w:firstLine="1701"/>
        <w:jc w:val="both"/>
      </w:pPr>
      <w:r w:rsidRPr="007B6CA7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7B6CA7">
        <w:rPr>
          <w:rFonts w:ascii="Courier New" w:hAnsi="Courier New" w:cs="Courier New"/>
          <w:sz w:val="24"/>
          <w:szCs w:val="24"/>
        </w:rPr>
        <w:t xml:space="preserve"> A prestação de contas observará o previsto no Termo Firmado, condicionando o repasse a esta.</w:t>
      </w:r>
      <w:r w:rsidRPr="007B6CA7">
        <w:t xml:space="preserve"> </w:t>
      </w:r>
    </w:p>
    <w:p w14:paraId="72B3083A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94F9946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DB7FB1A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Art. 5º</w:t>
      </w:r>
      <w:r w:rsidRPr="007B6CA7">
        <w:rPr>
          <w:rFonts w:ascii="Courier New" w:hAnsi="Courier New" w:cs="Courier New"/>
          <w:sz w:val="24"/>
          <w:szCs w:val="24"/>
        </w:rPr>
        <w:t xml:space="preserve"> Para a formalização do termo de fomento, observada a devida fundamentação acerca do afastamento do procedimento de chamamento público, a ASSUITA deverá demonstrar o atendimento das exigências impostas pela </w:t>
      </w:r>
      <w:bookmarkStart w:id="1" w:name="_Hlk124327364"/>
      <w:r w:rsidRPr="007B6CA7">
        <w:rPr>
          <w:rFonts w:ascii="Courier New" w:hAnsi="Courier New" w:cs="Courier New"/>
          <w:sz w:val="24"/>
          <w:szCs w:val="24"/>
        </w:rPr>
        <w:t>Lei Federal nº 13.019/2014</w:t>
      </w:r>
      <w:bookmarkEnd w:id="1"/>
      <w:r w:rsidRPr="007B6CA7">
        <w:rPr>
          <w:rFonts w:ascii="Courier New" w:hAnsi="Courier New" w:cs="Courier New"/>
          <w:sz w:val="24"/>
          <w:szCs w:val="24"/>
        </w:rPr>
        <w:t xml:space="preserve">, inclusive no tocante a posterior prestação de contas. </w:t>
      </w:r>
    </w:p>
    <w:p w14:paraId="76290B21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F9CE667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613FC92B" w14:textId="77777777" w:rsidR="007B6CA7" w:rsidRPr="007B6CA7" w:rsidRDefault="007B6CA7" w:rsidP="007B6CA7">
      <w:pPr>
        <w:spacing w:after="0" w:line="276" w:lineRule="auto"/>
        <w:ind w:firstLine="1701"/>
        <w:jc w:val="both"/>
      </w:pPr>
      <w:r w:rsidRPr="007B6CA7">
        <w:rPr>
          <w:rFonts w:ascii="Courier New" w:hAnsi="Courier New" w:cs="Courier New"/>
          <w:b/>
          <w:bCs/>
          <w:sz w:val="24"/>
          <w:szCs w:val="24"/>
        </w:rPr>
        <w:t>Art. 6º</w:t>
      </w:r>
      <w:r w:rsidRPr="007B6CA7">
        <w:rPr>
          <w:rFonts w:ascii="Courier New" w:hAnsi="Courier New" w:cs="Courier New"/>
          <w:sz w:val="24"/>
          <w:szCs w:val="24"/>
        </w:rPr>
        <w:t xml:space="preserve"> O prazo de vigência do Termo de Fomento será da data de assinatura até 31 de dezembro de 2023, podendo ser prorrogado por interesse das partes e mediante adequação de Plano de Trabalho para o exercício posterior, de acordo com o Artigo 55 da Lei 13.019/14.</w:t>
      </w:r>
      <w:r w:rsidRPr="007B6CA7">
        <w:t xml:space="preserve"> </w:t>
      </w:r>
    </w:p>
    <w:p w14:paraId="671568F6" w14:textId="77777777" w:rsidR="007B6CA7" w:rsidRPr="007B6CA7" w:rsidRDefault="007B6CA7" w:rsidP="007B6CA7">
      <w:pPr>
        <w:spacing w:after="0" w:line="276" w:lineRule="auto"/>
        <w:ind w:firstLine="1701"/>
        <w:jc w:val="both"/>
      </w:pPr>
    </w:p>
    <w:p w14:paraId="3B688640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7B6CA7">
        <w:rPr>
          <w:rFonts w:ascii="Courier New" w:hAnsi="Courier New" w:cs="Courier New"/>
          <w:sz w:val="24"/>
          <w:szCs w:val="24"/>
        </w:rPr>
        <w:t>. O plano de trabalho da parceria poderá ser revisto para nova vigência e valores compatíveis para o período prorrogado, mediante termo aditivo ao Termo de Fomento original.</w:t>
      </w:r>
    </w:p>
    <w:p w14:paraId="33F319C5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0307036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2D4D92B2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lastRenderedPageBreak/>
        <w:t>Art. 7º</w:t>
      </w:r>
      <w:r w:rsidRPr="007B6CA7">
        <w:rPr>
          <w:rFonts w:ascii="Courier New" w:hAnsi="Courier New" w:cs="Courier New"/>
          <w:sz w:val="24"/>
          <w:szCs w:val="24"/>
        </w:rPr>
        <w:t xml:space="preserve"> As despesas decorrentes da execução da presente Lei correrão por conta de dotação orçamentária própria, devidamente prevista no orçamento vigente.</w:t>
      </w:r>
    </w:p>
    <w:p w14:paraId="140190A8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1B173647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7B6CA7"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Anual.</w:t>
      </w:r>
    </w:p>
    <w:p w14:paraId="648A12F0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0057687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CA0DDC1" w14:textId="77777777" w:rsidR="007B6CA7" w:rsidRPr="007B6CA7" w:rsidRDefault="007B6CA7" w:rsidP="007B6CA7">
      <w:pPr>
        <w:spacing w:after="0" w:line="276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  <w:r w:rsidRPr="007B6CA7">
        <w:rPr>
          <w:b/>
          <w:bCs/>
        </w:rPr>
        <w:t xml:space="preserve"> </w:t>
      </w:r>
      <w:r w:rsidRPr="007B6CA7">
        <w:rPr>
          <w:rFonts w:ascii="Courier New" w:hAnsi="Courier New" w:cs="Courier New"/>
          <w:b/>
          <w:bCs/>
          <w:sz w:val="24"/>
          <w:szCs w:val="24"/>
        </w:rPr>
        <w:t>Art. 8º</w:t>
      </w:r>
      <w:r w:rsidRPr="007B6CA7">
        <w:rPr>
          <w:rFonts w:ascii="Courier New" w:hAnsi="Courier New" w:cs="Courier New"/>
          <w:sz w:val="24"/>
          <w:szCs w:val="24"/>
        </w:rPr>
        <w:t xml:space="preserve"> Esta Lei entra em vigor na data de sua publicação, com seus efeitos retroativos ao início do ano letivo de 2023, revogando-se as disposições em contrário.</w:t>
      </w:r>
    </w:p>
    <w:p w14:paraId="1267FE3F" w14:textId="77777777" w:rsidR="007B6CA7" w:rsidRPr="007B6CA7" w:rsidRDefault="007B6CA7" w:rsidP="007B6CA7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A373D51" w14:textId="77777777" w:rsidR="007B6CA7" w:rsidRDefault="007B6CA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5371950" w14:textId="5CF8568A" w:rsidR="00B84634" w:rsidRDefault="007B6CA7" w:rsidP="00B84634">
      <w:r>
        <w:t xml:space="preserve"> </w:t>
      </w:r>
    </w:p>
    <w:p w14:paraId="6E5C877F" w14:textId="06B83708" w:rsidR="00B84634" w:rsidRPr="009A0C6D" w:rsidRDefault="00B84634" w:rsidP="002A3259">
      <w:pPr>
        <w:spacing w:after="0" w:line="276" w:lineRule="auto"/>
        <w:jc w:val="both"/>
      </w:pP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  <w:r w:rsidRPr="00B84634">
        <w:rPr>
          <w:rFonts w:ascii="Courier New" w:eastAsia="Times New Roman" w:hAnsi="Courier New" w:cs="Courier New"/>
          <w:bCs/>
          <w:sz w:val="24"/>
          <w:szCs w:val="20"/>
          <w:lang w:eastAsia="pt-BR"/>
        </w:rPr>
        <w:tab/>
      </w:r>
    </w:p>
    <w:p w14:paraId="622E7A3F" w14:textId="0585673F" w:rsidR="00B84634" w:rsidRPr="005E5921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Câmara Municipal de Itanhangá/MT,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fever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eiro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2C14B3E1" w14:textId="77777777" w:rsidR="00B84634" w:rsidRPr="009A0C6D" w:rsidRDefault="00B84634" w:rsidP="00B84634"/>
    <w:p w14:paraId="31459548" w14:textId="77777777" w:rsidR="00B84634" w:rsidRDefault="00B84634" w:rsidP="00B84634"/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59AE1714" w:rsidR="006C7AAC" w:rsidRDefault="00B84634" w:rsidP="002A3259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sectPr w:rsidR="006C7AAC" w:rsidSect="005471A1">
      <w:headerReference w:type="default" r:id="rId6"/>
      <w:footerReference w:type="default" r:id="rId7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b/>
        <w:color w:val="0000FF"/>
        <w:sz w:val="44"/>
        <w:szCs w:val="44"/>
        <w:lang w:eastAsia="pt-BR"/>
      </w:rPr>
      <w:tab/>
    </w:r>
    <w:r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2A3259"/>
    <w:rsid w:val="005F1594"/>
    <w:rsid w:val="006C7AAC"/>
    <w:rsid w:val="007B6CA7"/>
    <w:rsid w:val="008246B1"/>
    <w:rsid w:val="00B84634"/>
    <w:rsid w:val="00C060EE"/>
    <w:rsid w:val="00CC2BF8"/>
    <w:rsid w:val="00F916C4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9</cp:revision>
  <dcterms:created xsi:type="dcterms:W3CDTF">2022-01-11T21:30:00Z</dcterms:created>
  <dcterms:modified xsi:type="dcterms:W3CDTF">2023-02-02T19:06:00Z</dcterms:modified>
</cp:coreProperties>
</file>