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D889" w14:textId="77777777" w:rsidR="006B7968" w:rsidRDefault="006B7968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180CB9F2" w14:textId="2E45887C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PORTARIA Nº. 0</w:t>
      </w:r>
      <w:r w:rsidR="00357AD8">
        <w:rPr>
          <w:rFonts w:ascii="Times New Roman" w:eastAsia="Times New Roman" w:hAnsi="Times New Roman"/>
          <w:b/>
          <w:sz w:val="24"/>
          <w:szCs w:val="24"/>
          <w:lang w:eastAsia="pt-BR"/>
        </w:rPr>
        <w:t>0</w:t>
      </w:r>
      <w:r w:rsidR="00C846B2">
        <w:rPr>
          <w:rFonts w:ascii="Times New Roman" w:eastAsia="Times New Roman" w:hAnsi="Times New Roman"/>
          <w:b/>
          <w:sz w:val="24"/>
          <w:szCs w:val="24"/>
          <w:lang w:eastAsia="pt-BR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</w:t>
      </w:r>
      <w:r w:rsidR="00D82C23">
        <w:rPr>
          <w:rFonts w:ascii="Times New Roman" w:eastAsia="Times New Roman" w:hAnsi="Times New Roman"/>
          <w:b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</w:t>
      </w:r>
    </w:p>
    <w:p w14:paraId="4B6FD983" w14:textId="77777777" w:rsidR="006B7968" w:rsidRDefault="00383B0D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Data: </w:t>
      </w:r>
      <w:r w:rsidR="00C846B2">
        <w:rPr>
          <w:rFonts w:ascii="Times New Roman" w:eastAsia="Times New Roman" w:hAnsi="Times New Roman"/>
          <w:b/>
          <w:sz w:val="28"/>
          <w:szCs w:val="28"/>
          <w:lang w:eastAsia="pt-BR"/>
        </w:rPr>
        <w:t>17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de </w:t>
      </w:r>
      <w:r w:rsidR="008F2FAE">
        <w:rPr>
          <w:rFonts w:ascii="Times New Roman" w:eastAsia="Times New Roman" w:hAnsi="Times New Roman"/>
          <w:b/>
          <w:sz w:val="28"/>
          <w:szCs w:val="28"/>
          <w:lang w:eastAsia="pt-BR"/>
        </w:rPr>
        <w:t>agosto</w:t>
      </w: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de 2026</w:t>
      </w:r>
      <w:r w:rsidR="0038099E"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  </w:t>
      </w:r>
    </w:p>
    <w:p w14:paraId="3B463648" w14:textId="468084B4" w:rsidR="0038099E" w:rsidRDefault="0038099E" w:rsidP="0038099E">
      <w:pPr>
        <w:spacing w:after="0" w:line="240" w:lineRule="auto"/>
        <w:ind w:right="4394"/>
        <w:rPr>
          <w:rFonts w:ascii="Times New Roman" w:eastAsia="Times New Roman" w:hAnsi="Times New Roman"/>
          <w:b/>
          <w:sz w:val="28"/>
          <w:szCs w:val="28"/>
          <w:lang w:eastAsia="pt-BR"/>
        </w:rPr>
      </w:pPr>
      <w:r>
        <w:rPr>
          <w:rFonts w:ascii="Times New Roman" w:eastAsia="Times New Roman" w:hAnsi="Times New Roman"/>
          <w:b/>
          <w:sz w:val="28"/>
          <w:szCs w:val="28"/>
          <w:lang w:eastAsia="pt-BR"/>
        </w:rPr>
        <w:t xml:space="preserve">   </w:t>
      </w:r>
    </w:p>
    <w:p w14:paraId="0F9D38EF" w14:textId="77777777" w:rsidR="0038099E" w:rsidRDefault="0038099E" w:rsidP="0038099E">
      <w:pPr>
        <w:widowControl w:val="0"/>
        <w:suppressAutoHyphens/>
        <w:autoSpaceDN w:val="0"/>
        <w:spacing w:after="0" w:line="240" w:lineRule="auto"/>
        <w:ind w:right="4251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</w:rPr>
      </w:pPr>
    </w:p>
    <w:p w14:paraId="4AFF9451" w14:textId="0DEBF8E7" w:rsidR="0038099E" w:rsidRDefault="0038099E" w:rsidP="008F2FAE">
      <w:pPr>
        <w:spacing w:after="0" w:line="240" w:lineRule="auto"/>
        <w:ind w:right="3685"/>
        <w:jc w:val="both"/>
        <w:rPr>
          <w:rFonts w:ascii="Times New Roman" w:hAnsi="Times New Roman"/>
          <w:i/>
          <w:iCs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Sumula:</w:t>
      </w:r>
      <w:r w:rsidR="009012F6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 </w:t>
      </w:r>
      <w:r w:rsidR="008F2FAE" w:rsidRPr="008F2FAE">
        <w:rPr>
          <w:rFonts w:ascii="Times New Roman" w:hAnsi="Times New Roman"/>
          <w:i/>
          <w:iCs/>
          <w:sz w:val="24"/>
          <w:szCs w:val="24"/>
        </w:rPr>
        <w:t>“</w:t>
      </w:r>
      <w:r w:rsidR="00C846B2" w:rsidRPr="00C846B2">
        <w:rPr>
          <w:rFonts w:ascii="Times New Roman" w:hAnsi="Times New Roman"/>
          <w:b/>
          <w:bCs/>
        </w:rPr>
        <w:t>DISPÕE SOBRE A</w:t>
      </w:r>
      <w:r w:rsidR="00C846B2">
        <w:rPr>
          <w:rFonts w:ascii="Times New Roman" w:hAnsi="Times New Roman"/>
          <w:b/>
          <w:bCs/>
        </w:rPr>
        <w:t xml:space="preserve"> </w:t>
      </w:r>
      <w:r w:rsidR="00C846B2" w:rsidRPr="00C846B2">
        <w:rPr>
          <w:rFonts w:ascii="Times New Roman" w:hAnsi="Times New Roman"/>
          <w:b/>
          <w:bCs/>
        </w:rPr>
        <w:t>CONCESSÃO/MANUTENÇÃO DA LICENÇA</w:t>
      </w:r>
      <w:r w:rsidR="00C846B2">
        <w:rPr>
          <w:rFonts w:ascii="Times New Roman" w:hAnsi="Times New Roman"/>
          <w:b/>
          <w:bCs/>
        </w:rPr>
        <w:t xml:space="preserve"> </w:t>
      </w:r>
      <w:r w:rsidR="00C846B2" w:rsidRPr="00C846B2">
        <w:rPr>
          <w:rFonts w:ascii="Times New Roman" w:hAnsi="Times New Roman"/>
          <w:b/>
          <w:bCs/>
        </w:rPr>
        <w:t>MATERNIDADE EM RAZÃO DE INTERNAÇÃO</w:t>
      </w:r>
      <w:r w:rsidR="00C846B2">
        <w:rPr>
          <w:rFonts w:ascii="Times New Roman" w:hAnsi="Times New Roman"/>
          <w:b/>
          <w:bCs/>
        </w:rPr>
        <w:t xml:space="preserve"> </w:t>
      </w:r>
      <w:r w:rsidR="00C846B2" w:rsidRPr="00C846B2">
        <w:rPr>
          <w:rFonts w:ascii="Times New Roman" w:hAnsi="Times New Roman"/>
          <w:b/>
          <w:bCs/>
        </w:rPr>
        <w:t>HOSPITALAR PROLONGADA DO RECÉM-NASCIDO,</w:t>
      </w:r>
      <w:r w:rsidR="00C846B2">
        <w:rPr>
          <w:rFonts w:ascii="Times New Roman" w:hAnsi="Times New Roman"/>
          <w:b/>
          <w:bCs/>
        </w:rPr>
        <w:t xml:space="preserve"> </w:t>
      </w:r>
      <w:r w:rsidR="00C846B2" w:rsidRPr="00C846B2">
        <w:rPr>
          <w:rFonts w:ascii="Times New Roman" w:hAnsi="Times New Roman"/>
          <w:b/>
          <w:bCs/>
        </w:rPr>
        <w:t>NOS TERMOS DA LEI FEDERAL Nº 15.222/2025, E DÁ</w:t>
      </w:r>
      <w:r w:rsidR="00C846B2">
        <w:rPr>
          <w:rFonts w:ascii="Times New Roman" w:hAnsi="Times New Roman"/>
          <w:b/>
          <w:bCs/>
        </w:rPr>
        <w:t xml:space="preserve"> </w:t>
      </w:r>
      <w:r w:rsidR="00C846B2" w:rsidRPr="00C846B2">
        <w:rPr>
          <w:rFonts w:ascii="Times New Roman" w:hAnsi="Times New Roman"/>
          <w:b/>
          <w:bCs/>
        </w:rPr>
        <w:t xml:space="preserve">OUTRAS </w:t>
      </w:r>
      <w:r w:rsidR="006B7968" w:rsidRPr="00C846B2">
        <w:rPr>
          <w:rFonts w:ascii="Times New Roman" w:hAnsi="Times New Roman"/>
          <w:b/>
          <w:bCs/>
        </w:rPr>
        <w:t>PROVIDÊNCIAS.</w:t>
      </w:r>
      <w:r w:rsidR="008F2FAE" w:rsidRPr="008F2FAE">
        <w:rPr>
          <w:rFonts w:ascii="Times New Roman" w:hAnsi="Times New Roman"/>
          <w:i/>
          <w:iCs/>
        </w:rPr>
        <w:t>”</w:t>
      </w:r>
    </w:p>
    <w:p w14:paraId="7DD07684" w14:textId="77777777" w:rsidR="006B7968" w:rsidRDefault="006B7968" w:rsidP="008F2FAE">
      <w:pPr>
        <w:spacing w:after="0" w:line="240" w:lineRule="auto"/>
        <w:ind w:right="3685"/>
        <w:jc w:val="both"/>
        <w:rPr>
          <w:rFonts w:ascii="Times New Roman" w:eastAsia="SimSun" w:hAnsi="Times New Roman" w:cs="Lucida Sans"/>
          <w:b/>
          <w:i/>
          <w:kern w:val="3"/>
          <w:sz w:val="24"/>
          <w:szCs w:val="24"/>
          <w:lang w:eastAsia="zh-CN" w:bidi="hi-IN"/>
        </w:rPr>
      </w:pPr>
    </w:p>
    <w:p w14:paraId="781ABC37" w14:textId="77777777" w:rsidR="00383B0D" w:rsidRDefault="00383B0D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507EDF33" w14:textId="77777777" w:rsidR="006B7968" w:rsidRDefault="006B7968" w:rsidP="00383B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</w:pPr>
    </w:p>
    <w:p w14:paraId="5D134203" w14:textId="259B5B3F" w:rsidR="00F708DC" w:rsidRPr="008F2FAE" w:rsidRDefault="00592D6F" w:rsidP="00F708DC">
      <w:pPr>
        <w:spacing w:after="0" w:line="240" w:lineRule="auto"/>
        <w:ind w:right="-1" w:firstLine="1134"/>
        <w:jc w:val="both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O Sr.</w:t>
      </w:r>
      <w:r w:rsidRPr="00C16C99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</w:t>
      </w:r>
      <w:r w:rsidRPr="00C16C99"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>IRINEU SANDESKI</w:t>
      </w:r>
      <w:r>
        <w:rPr>
          <w:rFonts w:ascii="Times New Roman" w:eastAsia="SimSun" w:hAnsi="Times New Roman" w:cs="Lucida Sans"/>
          <w:b/>
          <w:kern w:val="3"/>
          <w:sz w:val="24"/>
          <w:szCs w:val="24"/>
          <w:lang w:eastAsia="zh-CN" w:bidi="hi-IN"/>
        </w:rPr>
        <w:t xml:space="preserve">, </w:t>
      </w:r>
      <w:r w:rsidRPr="00862F50">
        <w:rPr>
          <w:rFonts w:ascii="Times New Roman" w:eastAsia="Times New Roman" w:hAnsi="Times New Roman"/>
          <w:bCs/>
          <w:sz w:val="24"/>
          <w:szCs w:val="24"/>
          <w:lang w:eastAsia="pt-BR"/>
        </w:rPr>
        <w:t>Presidente da Câmara Municipal de Itanhangá</w:t>
      </w:r>
      <w:r w:rsidRPr="00592D6F">
        <w:rPr>
          <w:rFonts w:ascii="Times New Roman" w:hAnsi="Times New Roman"/>
          <w:color w:val="000000"/>
          <w:sz w:val="24"/>
          <w:szCs w:val="24"/>
        </w:rPr>
        <w:t>, Estado de Mato Grosso, Sr. Irineu Sandeski, no uso de suas atribuições legais e regimentais, conferidas pela Lei Orgânica do Município e pelo Regimento Interno desta Casa de Leis</w:t>
      </w:r>
      <w:r w:rsidR="00F708DC">
        <w:rPr>
          <w:rFonts w:ascii="Times New Roman" w:hAnsi="Times New Roman"/>
          <w:color w:val="000000"/>
          <w:sz w:val="24"/>
          <w:szCs w:val="24"/>
        </w:rPr>
        <w:t>,</w:t>
      </w:r>
      <w:r w:rsidR="00F708DC" w:rsidRPr="00F708DC">
        <w:rPr>
          <w:rFonts w:ascii="Times New Roman" w:hAnsi="Times New Roman"/>
          <w:sz w:val="24"/>
          <w:szCs w:val="24"/>
        </w:rPr>
        <w:t xml:space="preserve"> </w:t>
      </w:r>
      <w:r w:rsidR="00F708DC" w:rsidRPr="008F2FAE">
        <w:rPr>
          <w:rFonts w:ascii="Times New Roman" w:hAnsi="Times New Roman"/>
          <w:sz w:val="24"/>
          <w:szCs w:val="24"/>
        </w:rPr>
        <w:t xml:space="preserve">em seu Art. 25 – Parágrafo VI Alínea (b). </w:t>
      </w:r>
    </w:p>
    <w:p w14:paraId="46D851A5" w14:textId="77777777" w:rsidR="00F708DC" w:rsidRDefault="00F708DC" w:rsidP="00F708DC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8F2FAE">
        <w:rPr>
          <w:rFonts w:ascii="Times New Roman" w:hAnsi="Times New Roman"/>
          <w:sz w:val="24"/>
          <w:szCs w:val="24"/>
        </w:rPr>
        <w:t xml:space="preserve"> </w:t>
      </w:r>
    </w:p>
    <w:p w14:paraId="310B92B2" w14:textId="77777777" w:rsidR="006B7968" w:rsidRPr="008F2FAE" w:rsidRDefault="006B7968" w:rsidP="00F708DC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1A87845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o disposto no art. 7º, inciso XVIII, da Constituição Federal, que assegura à gestante licença à gestante, sem prejuízo do emprego e do salário;</w:t>
      </w:r>
    </w:p>
    <w:p w14:paraId="24BD95F4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FB6554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o disposto no art. 71 da Lei Federal nº 8.213, de 24 de julho de 1991, que disciplina o salário-maternidade;</w:t>
      </w:r>
    </w:p>
    <w:p w14:paraId="331C2406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EAF541A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as alterações promovidas pela </w:t>
      </w:r>
      <w:r w:rsidRPr="00C846B2">
        <w:rPr>
          <w:rFonts w:ascii="Times New Roman" w:hAnsi="Times New Roman"/>
          <w:b/>
          <w:bCs/>
          <w:sz w:val="24"/>
          <w:szCs w:val="24"/>
        </w:rPr>
        <w:t>Lei Federal nº 15.222, de 28 de agosto de 2025</w:t>
      </w:r>
      <w:r w:rsidRPr="00C846B2">
        <w:rPr>
          <w:rFonts w:ascii="Times New Roman" w:hAnsi="Times New Roman"/>
          <w:b/>
          <w:sz w:val="24"/>
          <w:szCs w:val="24"/>
        </w:rPr>
        <w:t>, que passou a disciplinar expressamente a hipótese de internação hospitalar prolongada da segurada ou do recém-nascido;</w:t>
      </w:r>
    </w:p>
    <w:p w14:paraId="6541CA81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675081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o entendimento firmado pelo Supremo Tribunal Federal no julgamento da </w:t>
      </w:r>
      <w:r w:rsidRPr="00C846B2">
        <w:rPr>
          <w:rFonts w:ascii="Times New Roman" w:hAnsi="Times New Roman"/>
          <w:b/>
          <w:bCs/>
          <w:sz w:val="24"/>
          <w:szCs w:val="24"/>
        </w:rPr>
        <w:t>ADI nº 6.327</w:t>
      </w:r>
      <w:r w:rsidRPr="00C846B2">
        <w:rPr>
          <w:rFonts w:ascii="Times New Roman" w:hAnsi="Times New Roman"/>
          <w:b/>
          <w:sz w:val="24"/>
          <w:szCs w:val="24"/>
        </w:rPr>
        <w:t>, segundo o qual, nos casos graves de internação hospitalar superior a duas semanas, o termo inicial da licença-maternidade e do respectivo salário-maternidade deve considerar a alta hospitalar da mãe e/ou do recém-nascido, o que ocorrer por último;</w:t>
      </w:r>
    </w:p>
    <w:p w14:paraId="685EE222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9EC070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que a servidora </w:t>
      </w:r>
      <w:r>
        <w:rPr>
          <w:rFonts w:ascii="Times New Roman" w:hAnsi="Times New Roman"/>
          <w:b/>
          <w:sz w:val="24"/>
          <w:szCs w:val="24"/>
        </w:rPr>
        <w:t>CINDY GABRIELI LARA DA SILVA</w:t>
      </w:r>
      <w:r w:rsidRPr="00C846B2">
        <w:rPr>
          <w:rFonts w:ascii="Times New Roman" w:hAnsi="Times New Roman"/>
          <w:b/>
          <w:sz w:val="24"/>
          <w:szCs w:val="24"/>
        </w:rPr>
        <w:t xml:space="preserve">, matrícula nº </w:t>
      </w:r>
      <w:r>
        <w:rPr>
          <w:rFonts w:ascii="Times New Roman" w:hAnsi="Times New Roman"/>
          <w:b/>
          <w:sz w:val="24"/>
          <w:szCs w:val="24"/>
        </w:rPr>
        <w:t>116</w:t>
      </w:r>
      <w:r w:rsidRPr="00C846B2">
        <w:rPr>
          <w:rFonts w:ascii="Times New Roman" w:hAnsi="Times New Roman"/>
          <w:b/>
          <w:sz w:val="24"/>
          <w:szCs w:val="24"/>
        </w:rPr>
        <w:t xml:space="preserve">, ocupante do cargo de </w:t>
      </w:r>
      <w:r>
        <w:rPr>
          <w:rFonts w:ascii="Times New Roman" w:hAnsi="Times New Roman"/>
          <w:b/>
          <w:sz w:val="24"/>
          <w:szCs w:val="24"/>
        </w:rPr>
        <w:t>ASSESSORA DE IMPRENSA</w:t>
      </w:r>
      <w:r w:rsidRPr="00C846B2">
        <w:rPr>
          <w:rFonts w:ascii="Times New Roman" w:hAnsi="Times New Roman"/>
          <w:b/>
          <w:sz w:val="24"/>
          <w:szCs w:val="24"/>
        </w:rPr>
        <w:t>, encontra-se em gozo de licença-maternidade em razão do nascimento de seu filho;</w:t>
      </w:r>
    </w:p>
    <w:p w14:paraId="55A8D774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D7CDC0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que o filho da servidora nasceu em </w:t>
      </w:r>
      <w:r w:rsidRPr="00C846B2">
        <w:rPr>
          <w:rFonts w:ascii="Times New Roman" w:hAnsi="Times New Roman"/>
          <w:b/>
          <w:bCs/>
          <w:sz w:val="24"/>
          <w:szCs w:val="24"/>
        </w:rPr>
        <w:t>19 de abril de 2026</w:t>
      </w:r>
      <w:r w:rsidRPr="00C846B2">
        <w:rPr>
          <w:rFonts w:ascii="Times New Roman" w:hAnsi="Times New Roman"/>
          <w:b/>
          <w:sz w:val="24"/>
          <w:szCs w:val="24"/>
        </w:rPr>
        <w:t>, conforme certidão de nascimento apresentada;</w:t>
      </w:r>
    </w:p>
    <w:p w14:paraId="794317E7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B627FC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que o recém-nascido permanece hospitalizado desde o nascimento, tendo permanecido em Unidade de Terapia Intensiva – UTI e, posteriormente, em unidade hospitalar, encontrando-se ainda sem alta hospitalar;</w:t>
      </w:r>
    </w:p>
    <w:p w14:paraId="04F08571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4E96CD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a documentação médica apresentada pela servidora, que comprova a permanência do recém-nascido em tratamento hospitalar e a necessidade de acompanhamento materno;</w:t>
      </w:r>
    </w:p>
    <w:p w14:paraId="47977866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88C9523" w14:textId="77777777" w:rsidR="006B7968" w:rsidRDefault="006B7968" w:rsidP="00C846B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63EF09" w14:textId="7E8FAA7E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a necessidade de assegurar a proteção constitucional à maternidade, à infância e à convivência familiar, bem como de preservar o período de licença destinado à efetiva convivência da mãe com o filho após a alta hospitalar;</w:t>
      </w:r>
    </w:p>
    <w:p w14:paraId="6C22EF75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A3D714" w14:textId="35D5F4F3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46B2">
        <w:rPr>
          <w:rFonts w:ascii="Times New Roman" w:hAnsi="Times New Roman"/>
          <w:b/>
          <w:bCs/>
          <w:sz w:val="24"/>
          <w:szCs w:val="24"/>
        </w:rPr>
        <w:t>CONSIDERANDO</w:t>
      </w:r>
      <w:r w:rsidRPr="00C846B2">
        <w:rPr>
          <w:rFonts w:ascii="Times New Roman" w:hAnsi="Times New Roman"/>
          <w:b/>
          <w:sz w:val="24"/>
          <w:szCs w:val="24"/>
        </w:rPr>
        <w:t xml:space="preserve"> a necessidade de resguardar o direito da servidora e, simultaneamente, assegurar a regularidade dos atos administrativos, funcionais, previdenciários e financeiros da Câmara Municipal;</w:t>
      </w:r>
    </w:p>
    <w:p w14:paraId="7DF17BB6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C0E0EDF" w14:textId="77777777" w:rsidR="006B7968" w:rsidRDefault="006B7968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C65F5B3" w14:textId="77777777" w:rsidR="006B7968" w:rsidRPr="00C846B2" w:rsidRDefault="006B7968" w:rsidP="00C846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7F0E1B" w14:textId="77777777" w:rsidR="00C846B2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>RESOLVE:</w:t>
      </w:r>
    </w:p>
    <w:p w14:paraId="608A5380" w14:textId="77777777" w:rsidR="00C846B2" w:rsidRDefault="00C846B2" w:rsidP="00C846B2">
      <w:pPr>
        <w:spacing w:after="0" w:line="240" w:lineRule="auto"/>
        <w:jc w:val="both"/>
        <w:rPr>
          <w:rFonts w:ascii="Times New Roman" w:hAnsi="Times New Roman"/>
        </w:rPr>
      </w:pPr>
    </w:p>
    <w:p w14:paraId="3063D7AF" w14:textId="77777777" w:rsidR="006B7968" w:rsidRPr="00C846B2" w:rsidRDefault="006B7968" w:rsidP="00C846B2">
      <w:pPr>
        <w:spacing w:after="0" w:line="240" w:lineRule="auto"/>
        <w:jc w:val="both"/>
        <w:rPr>
          <w:rFonts w:ascii="Times New Roman" w:hAnsi="Times New Roman"/>
        </w:rPr>
      </w:pPr>
    </w:p>
    <w:p w14:paraId="35E9BAB1" w14:textId="77777777" w:rsidR="006B7968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 xml:space="preserve">Art. 1º Fica assegurada à servidora </w:t>
      </w:r>
      <w:r w:rsidRPr="006B7968">
        <w:rPr>
          <w:rFonts w:ascii="Times New Roman" w:hAnsi="Times New Roman"/>
          <w:b/>
          <w:bCs/>
        </w:rPr>
        <w:t>CINDY GABRIELI LARA DA SILVA</w:t>
      </w:r>
      <w:r w:rsidRPr="006B7968">
        <w:rPr>
          <w:rFonts w:ascii="Times New Roman" w:hAnsi="Times New Roman"/>
          <w:b/>
          <w:bCs/>
        </w:rPr>
        <w:t xml:space="preserve">, matrícula nº </w:t>
      </w:r>
      <w:r w:rsidRPr="006B7968">
        <w:rPr>
          <w:rFonts w:ascii="Times New Roman" w:hAnsi="Times New Roman"/>
          <w:b/>
          <w:bCs/>
        </w:rPr>
        <w:t>116</w:t>
      </w:r>
      <w:r w:rsidRPr="00C846B2">
        <w:rPr>
          <w:rFonts w:ascii="Times New Roman" w:hAnsi="Times New Roman"/>
        </w:rPr>
        <w:t>, a manutenção do afastamento decorrente da licença-maternidade, em razão da internação hospitalar prolongada de seu filho recém-nascido, observadas as disposições da Lei Federal nº 15.222/2025, da Lei Federal nº 8.213/1991 e do entendimento firmado pelo Supremo Tribunal Federal na ADI nº 6.327.</w:t>
      </w:r>
    </w:p>
    <w:p w14:paraId="759E0CFA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38C4A1C3" w14:textId="77777777" w:rsidR="006B7968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>Art. 2º Considerando que o recém-nascido permanece hospitalizado desde 19 de abril de 2026, fica afastado o retorno automático da servidora ao exercício de suas funções enquanto perdurar a situação legalmente reconhecida de internação hospitalar, observada a documentação médica e o enquadramento jurídico aplicável.</w:t>
      </w:r>
    </w:p>
    <w:p w14:paraId="15A848E2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689BA244" w14:textId="6A7E985E" w:rsidR="00C846B2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>Art. 3º Para fins de acompanhamento administrativo, a servidora deverá apresentar periodicamente documentação médica atualizada emitida pelo estabelecimento hospitalar, contendo, sempre que possível:</w:t>
      </w:r>
    </w:p>
    <w:p w14:paraId="1EE4074B" w14:textId="77777777" w:rsidR="006B7968" w:rsidRPr="00C846B2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35AD0330" w14:textId="5DE45185" w:rsidR="00C846B2" w:rsidRPr="00C846B2" w:rsidRDefault="00C846B2" w:rsidP="00C846B2">
      <w:pPr>
        <w:spacing w:after="0" w:line="240" w:lineRule="auto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 xml:space="preserve">I – </w:t>
      </w:r>
      <w:r w:rsidR="006B7968" w:rsidRPr="00C846B2">
        <w:rPr>
          <w:rFonts w:ascii="Times New Roman" w:hAnsi="Times New Roman"/>
        </w:rPr>
        <w:t>Identificação</w:t>
      </w:r>
      <w:r w:rsidRPr="00C846B2">
        <w:rPr>
          <w:rFonts w:ascii="Times New Roman" w:hAnsi="Times New Roman"/>
        </w:rPr>
        <w:t xml:space="preserve"> do recém-nascido;</w:t>
      </w:r>
    </w:p>
    <w:p w14:paraId="49602546" w14:textId="0AA5123E" w:rsidR="00C846B2" w:rsidRPr="00C846B2" w:rsidRDefault="00C846B2" w:rsidP="00C846B2">
      <w:pPr>
        <w:spacing w:after="0" w:line="240" w:lineRule="auto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 xml:space="preserve">II – </w:t>
      </w:r>
      <w:r w:rsidR="006B7968" w:rsidRPr="00C846B2">
        <w:rPr>
          <w:rFonts w:ascii="Times New Roman" w:hAnsi="Times New Roman"/>
        </w:rPr>
        <w:t>Informação</w:t>
      </w:r>
      <w:r w:rsidRPr="00C846B2">
        <w:rPr>
          <w:rFonts w:ascii="Times New Roman" w:hAnsi="Times New Roman"/>
        </w:rPr>
        <w:t xml:space="preserve"> sobre a permanência da internação hospitalar;</w:t>
      </w:r>
    </w:p>
    <w:p w14:paraId="0882CA4C" w14:textId="3FCC73C9" w:rsidR="00C846B2" w:rsidRPr="00C846B2" w:rsidRDefault="00C846B2" w:rsidP="00C846B2">
      <w:pPr>
        <w:spacing w:after="0" w:line="240" w:lineRule="auto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 xml:space="preserve">III – </w:t>
      </w:r>
      <w:r w:rsidR="006B7968">
        <w:rPr>
          <w:rFonts w:ascii="Times New Roman" w:hAnsi="Times New Roman"/>
        </w:rPr>
        <w:t>D</w:t>
      </w:r>
      <w:r w:rsidRPr="00C846B2">
        <w:rPr>
          <w:rFonts w:ascii="Times New Roman" w:hAnsi="Times New Roman"/>
        </w:rPr>
        <w:t>iagnóstico e tratamento realizado;</w:t>
      </w:r>
    </w:p>
    <w:p w14:paraId="1C976D40" w14:textId="2ED67A4E" w:rsidR="00C846B2" w:rsidRPr="00C846B2" w:rsidRDefault="00C846B2" w:rsidP="00C846B2">
      <w:pPr>
        <w:spacing w:after="0" w:line="240" w:lineRule="auto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 xml:space="preserve">IV – </w:t>
      </w:r>
      <w:r w:rsidR="006B7968" w:rsidRPr="00C846B2">
        <w:rPr>
          <w:rFonts w:ascii="Times New Roman" w:hAnsi="Times New Roman"/>
        </w:rPr>
        <w:t>Informação</w:t>
      </w:r>
      <w:r w:rsidRPr="00C846B2">
        <w:rPr>
          <w:rFonts w:ascii="Times New Roman" w:hAnsi="Times New Roman"/>
        </w:rPr>
        <w:t xml:space="preserve"> acerca da necessidade de continuidade da internação;</w:t>
      </w:r>
    </w:p>
    <w:p w14:paraId="7846E718" w14:textId="3859A568" w:rsidR="00C846B2" w:rsidRPr="00C846B2" w:rsidRDefault="00C846B2" w:rsidP="00C846B2">
      <w:pPr>
        <w:spacing w:after="0" w:line="240" w:lineRule="auto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 xml:space="preserve">V – </w:t>
      </w:r>
      <w:r w:rsidR="006B7968" w:rsidRPr="00C846B2">
        <w:rPr>
          <w:rFonts w:ascii="Times New Roman" w:hAnsi="Times New Roman"/>
        </w:rPr>
        <w:t>Previsão</w:t>
      </w:r>
      <w:r w:rsidRPr="00C846B2">
        <w:rPr>
          <w:rFonts w:ascii="Times New Roman" w:hAnsi="Times New Roman"/>
        </w:rPr>
        <w:t xml:space="preserve"> de alta hospitalar, quando existente; e</w:t>
      </w:r>
    </w:p>
    <w:p w14:paraId="216D95F4" w14:textId="77777777" w:rsidR="006B7968" w:rsidRDefault="00C846B2" w:rsidP="00C846B2">
      <w:pPr>
        <w:spacing w:after="0" w:line="240" w:lineRule="auto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 xml:space="preserve">VI – </w:t>
      </w:r>
      <w:r w:rsidR="006B7968" w:rsidRPr="00C846B2">
        <w:rPr>
          <w:rFonts w:ascii="Times New Roman" w:hAnsi="Times New Roman"/>
        </w:rPr>
        <w:t>Demais</w:t>
      </w:r>
      <w:r w:rsidRPr="00C846B2">
        <w:rPr>
          <w:rFonts w:ascii="Times New Roman" w:hAnsi="Times New Roman"/>
        </w:rPr>
        <w:t xml:space="preserve"> informações necessárias à avaliação da situação.</w:t>
      </w:r>
    </w:p>
    <w:p w14:paraId="20E875BB" w14:textId="77777777" w:rsidR="006B7968" w:rsidRDefault="006B7968" w:rsidP="00C846B2">
      <w:pPr>
        <w:spacing w:after="0" w:line="240" w:lineRule="auto"/>
        <w:jc w:val="both"/>
        <w:rPr>
          <w:rFonts w:ascii="Times New Roman" w:hAnsi="Times New Roman"/>
        </w:rPr>
      </w:pPr>
    </w:p>
    <w:p w14:paraId="429E2574" w14:textId="77777777" w:rsidR="006B7968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>Art. 4º A Administração deverá observar, para fins de determinação do período de licença e do respectivo salário-maternidade, a data da alta hospitalar do recém-nascido e/ou da mãe, conforme a legislação federal e o entendimento vinculante aplicável à hipótese.</w:t>
      </w:r>
    </w:p>
    <w:p w14:paraId="1E51B500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48C7B1FA" w14:textId="77777777" w:rsidR="006B7968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>Art. 5º Caso necessária a comprovação do atendimento aos requisitos médicos previstos na legislação federal, a documentação será submetida à avaliação médica oficial competente, especialmente quanto à hipótese de internação hospitalar prolongada e ao respectivo nexo médico exigido pela legislação.</w:t>
      </w:r>
    </w:p>
    <w:p w14:paraId="1500CDDE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5B21FDD4" w14:textId="77777777" w:rsidR="006B7968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>Art. 6º O Departamento de Recursos Humanos e a Contabilidade ficam autorizados e determinados a adotar as providências necessárias para a correta manutenção dos registros funcionais, da folha de pagamento, das informações previdenciárias e dos eventos correspondentes no eSocial, observando o enquadramento jurídico e previdenciário aplicável à servidora.</w:t>
      </w:r>
    </w:p>
    <w:p w14:paraId="0232EF87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1C8702E2" w14:textId="77777777" w:rsidR="006B7968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t>Art. 7º A presente Portaria não importa em reconhecimento de causa médica não constante dos documentos emitidos pelos profissionais de saúde, ficando a Administração vinculada às informações e conclusões constantes da documentação médica apresentada e da avaliação oficial eventualmente realizada.</w:t>
      </w:r>
    </w:p>
    <w:p w14:paraId="604580F0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2605DB73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74CF0148" w14:textId="77777777" w:rsidR="006B7968" w:rsidRDefault="006B7968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</w:p>
    <w:p w14:paraId="34AF03BB" w14:textId="028649EF" w:rsidR="00C846B2" w:rsidRPr="00C846B2" w:rsidRDefault="00C846B2" w:rsidP="006B7968">
      <w:pPr>
        <w:spacing w:after="0" w:line="240" w:lineRule="auto"/>
        <w:ind w:firstLine="1134"/>
        <w:jc w:val="both"/>
        <w:rPr>
          <w:rFonts w:ascii="Times New Roman" w:hAnsi="Times New Roman"/>
        </w:rPr>
      </w:pPr>
      <w:r w:rsidRPr="00C846B2">
        <w:rPr>
          <w:rFonts w:ascii="Times New Roman" w:hAnsi="Times New Roman"/>
        </w:rPr>
        <w:lastRenderedPageBreak/>
        <w:t>Art. 8º Esta Portaria entra em vigor na data de sua publicação, produzindo efeitos a partir de 17 de agosto de 2026, sem prejuízo da continuidade do afastamento anteriormente concedido.</w:t>
      </w:r>
    </w:p>
    <w:p w14:paraId="0D0FD54C" w14:textId="77777777" w:rsidR="00F708DC" w:rsidRDefault="00F708DC" w:rsidP="008F2FAE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005ADF28" w14:textId="77777777" w:rsidR="00F708DC" w:rsidRDefault="00F708DC" w:rsidP="00F70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6EA561" w14:textId="7A111CF5" w:rsidR="00F708DC" w:rsidRPr="00862F50" w:rsidRDefault="00F708DC" w:rsidP="00F708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862F50">
        <w:rPr>
          <w:rFonts w:ascii="Times New Roman" w:hAnsi="Times New Roman"/>
          <w:color w:val="000000"/>
          <w:sz w:val="24"/>
          <w:szCs w:val="24"/>
        </w:rPr>
        <w:t xml:space="preserve">Câmara Municipal de Itanhangá – MT, aos </w:t>
      </w:r>
      <w:r w:rsidR="006B7968">
        <w:rPr>
          <w:rFonts w:ascii="Times New Roman" w:hAnsi="Times New Roman"/>
          <w:color w:val="000000"/>
          <w:sz w:val="24"/>
          <w:szCs w:val="24"/>
        </w:rPr>
        <w:t>17</w:t>
      </w:r>
      <w:r w:rsidRPr="00862F50">
        <w:rPr>
          <w:rFonts w:ascii="Times New Roman" w:hAnsi="Times New Roman"/>
          <w:color w:val="000000"/>
          <w:sz w:val="24"/>
          <w:szCs w:val="24"/>
        </w:rPr>
        <w:t xml:space="preserve"> dias do mês de </w:t>
      </w:r>
      <w:r w:rsidR="007A2E2B">
        <w:rPr>
          <w:rFonts w:ascii="Times New Roman" w:hAnsi="Times New Roman"/>
          <w:color w:val="000000"/>
          <w:sz w:val="24"/>
          <w:szCs w:val="24"/>
        </w:rPr>
        <w:t xml:space="preserve">Agosto </w:t>
      </w:r>
      <w:r w:rsidRPr="00862F50">
        <w:rPr>
          <w:rFonts w:ascii="Times New Roman" w:hAnsi="Times New Roman"/>
          <w:color w:val="000000"/>
          <w:sz w:val="24"/>
          <w:szCs w:val="24"/>
        </w:rPr>
        <w:t>de 202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862F50">
        <w:rPr>
          <w:rFonts w:ascii="Times New Roman" w:hAnsi="Times New Roman"/>
          <w:color w:val="000000"/>
          <w:sz w:val="24"/>
          <w:szCs w:val="24"/>
        </w:rPr>
        <w:t>.</w:t>
      </w:r>
    </w:p>
    <w:p w14:paraId="663C8F62" w14:textId="77777777" w:rsidR="00F708DC" w:rsidRDefault="00F708DC" w:rsidP="008F2FAE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14:paraId="767F1C8D" w14:textId="77777777" w:rsidR="00F708DC" w:rsidRDefault="00F708DC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</w:p>
    <w:p w14:paraId="38BC758D" w14:textId="392FB6A8" w:rsidR="008F2FAE" w:rsidRDefault="008F2FAE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  <w:r w:rsidRPr="008F2FAE"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  <w:t>Registre-Se, Publique-se e Cumpra-se.</w:t>
      </w:r>
    </w:p>
    <w:p w14:paraId="5661264E" w14:textId="77777777" w:rsidR="00F708DC" w:rsidRPr="008F2FAE" w:rsidRDefault="00F708DC" w:rsidP="008F2FAE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pt-BR"/>
        </w:rPr>
      </w:pPr>
    </w:p>
    <w:p w14:paraId="63F2FBAE" w14:textId="77777777" w:rsidR="008F2FAE" w:rsidRPr="008F2FAE" w:rsidRDefault="008F2FAE" w:rsidP="008F2FAE">
      <w:pPr>
        <w:spacing w:after="0" w:line="240" w:lineRule="auto"/>
        <w:ind w:firstLine="709"/>
        <w:jc w:val="both"/>
        <w:rPr>
          <w:rFonts w:ascii="Times New Roman" w:hAnsi="Times New Roman"/>
          <w:vanish/>
          <w:sz w:val="24"/>
          <w:szCs w:val="24"/>
        </w:rPr>
      </w:pPr>
    </w:p>
    <w:p w14:paraId="09972042" w14:textId="77777777" w:rsidR="00383B0D" w:rsidRDefault="00383B0D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F48E890" w14:textId="77777777" w:rsidR="00862F50" w:rsidRPr="00862F50" w:rsidRDefault="00862F50" w:rsidP="00862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DC0188" w14:textId="77777777" w:rsidR="0038099E" w:rsidRDefault="001D537C" w:rsidP="001D537C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Irineu Sandeski</w:t>
      </w:r>
    </w:p>
    <w:p w14:paraId="6E337DB8" w14:textId="77777777" w:rsidR="0038099E" w:rsidRDefault="0038099E" w:rsidP="0038099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Presidente</w:t>
      </w:r>
    </w:p>
    <w:p w14:paraId="486AE857" w14:textId="77777777" w:rsidR="0038099E" w:rsidRDefault="0038099E" w:rsidP="0038099E">
      <w:pPr>
        <w:tabs>
          <w:tab w:val="left" w:pos="2051"/>
        </w:tabs>
        <w:suppressAutoHyphens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Câmara Municipal de Itanhangá.</w:t>
      </w:r>
    </w:p>
    <w:p w14:paraId="48602C0B" w14:textId="77777777" w:rsidR="0038099E" w:rsidRDefault="0038099E" w:rsidP="0038099E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14:paraId="2C86850E" w14:textId="77777777" w:rsidR="0038099E" w:rsidRDefault="0038099E" w:rsidP="0038099E">
      <w:pPr>
        <w:tabs>
          <w:tab w:val="left" w:pos="2051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3FAB2282" w14:textId="77777777" w:rsidR="00E05401" w:rsidRDefault="00E05401" w:rsidP="00FC15F9">
      <w:pPr>
        <w:ind w:left="284" w:hanging="284"/>
      </w:pPr>
    </w:p>
    <w:sectPr w:rsidR="00E05401" w:rsidSect="00FC15F9">
      <w:headerReference w:type="default" r:id="rId6"/>
      <w:footerReference w:type="default" r:id="rId7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FD3AE" w14:textId="77777777" w:rsidR="005B4BD0" w:rsidRDefault="005B4BD0" w:rsidP="00FC15F9">
      <w:pPr>
        <w:spacing w:after="0" w:line="240" w:lineRule="auto"/>
      </w:pPr>
      <w:r>
        <w:separator/>
      </w:r>
    </w:p>
  </w:endnote>
  <w:endnote w:type="continuationSeparator" w:id="0">
    <w:p w14:paraId="0E8A20E1" w14:textId="77777777" w:rsidR="005B4BD0" w:rsidRDefault="005B4BD0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8E5F2" w14:textId="77777777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hAnsi="Times New Roman"/>
        <w:color w:val="0000FF"/>
        <w:sz w:val="21"/>
        <w:szCs w:val="21"/>
      </w:rPr>
    </w:pPr>
    <w:r w:rsidRPr="00FC15F9">
      <w:rPr>
        <w:rFonts w:ascii="Times New Roman" w:hAnsi="Times New Roman"/>
        <w:color w:val="0000FF"/>
        <w:sz w:val="21"/>
        <w:szCs w:val="21"/>
      </w:rPr>
      <w:t>Rua Florianópolis, n° 217, Cx Postal 69 - CEP: 78.579-000 - Itanhangá/MT - CNPJ: 07.209.260/0001-10.</w:t>
    </w:r>
  </w:p>
  <w:p w14:paraId="69FA2C49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21"/>
        <w:szCs w:val="21"/>
      </w:rPr>
    </w:pPr>
    <w:r>
      <w:rPr>
        <w:rFonts w:ascii="Times New Roman" w:hAnsi="Times New Roman"/>
        <w:color w:val="0000FF"/>
        <w:sz w:val="21"/>
        <w:szCs w:val="21"/>
      </w:rPr>
      <w:t>E-mail:</w:t>
    </w:r>
    <w:r w:rsidRPr="00FC15F9">
      <w:rPr>
        <w:rFonts w:ascii="Times New Roman" w:hAnsi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hAnsi="Times New Roman"/>
        <w:color w:val="000000"/>
        <w:sz w:val="21"/>
        <w:szCs w:val="21"/>
      </w:rPr>
      <w:t xml:space="preserve">  </w:t>
    </w:r>
    <w:r w:rsidRPr="00FC15F9">
      <w:rPr>
        <w:rFonts w:ascii="Times New Roman" w:hAnsi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hAnsi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EA713" w14:textId="77777777" w:rsidR="005B4BD0" w:rsidRDefault="005B4BD0" w:rsidP="00FC15F9">
      <w:pPr>
        <w:spacing w:after="0" w:line="240" w:lineRule="auto"/>
      </w:pPr>
      <w:r>
        <w:separator/>
      </w:r>
    </w:p>
  </w:footnote>
  <w:footnote w:type="continuationSeparator" w:id="0">
    <w:p w14:paraId="66499A5D" w14:textId="77777777" w:rsidR="005B4BD0" w:rsidRDefault="005B4BD0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8D9C" w14:textId="77777777" w:rsidR="00FC15F9" w:rsidRPr="00FC15F9" w:rsidRDefault="00FC15F9" w:rsidP="00FC15F9">
    <w:pPr>
      <w:spacing w:after="0" w:line="240" w:lineRule="auto"/>
      <w:jc w:val="center"/>
      <w:rPr>
        <w:rFonts w:ascii="Times New Roman" w:hAnsi="Times New Roman"/>
        <w:b/>
        <w:color w:val="0000FF"/>
        <w:sz w:val="44"/>
        <w:szCs w:val="44"/>
      </w:rPr>
    </w:pPr>
    <w:r w:rsidRPr="00FC15F9">
      <w:rPr>
        <w:rFonts w:ascii="Times New Roman" w:hAnsi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b/>
        <w:color w:val="0000FF"/>
        <w:sz w:val="44"/>
        <w:szCs w:val="44"/>
      </w:rPr>
      <w:tab/>
    </w:r>
    <w:r w:rsidRPr="00FC15F9">
      <w:rPr>
        <w:rFonts w:ascii="Times New Roman" w:hAnsi="Times New Roman"/>
        <w:b/>
        <w:color w:val="0000FF"/>
        <w:sz w:val="44"/>
        <w:szCs w:val="44"/>
      </w:rPr>
      <w:t>Estado de Mato Grosso</w:t>
    </w:r>
  </w:p>
  <w:p w14:paraId="29ED99F3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hAnsi="Times New Roman"/>
        <w:b/>
        <w:bCs/>
        <w:color w:val="0000FF"/>
        <w:sz w:val="48"/>
        <w:szCs w:val="48"/>
        <w:u w:val="single"/>
      </w:rPr>
      <w:t>Câmara Municipal de Itanhangá</w:t>
    </w:r>
  </w:p>
  <w:p w14:paraId="1B37D7EC" w14:textId="77777777" w:rsidR="00FC15F9" w:rsidRPr="00FC15F9" w:rsidRDefault="00FC15F9" w:rsidP="00FC15F9">
    <w:pPr>
      <w:spacing w:after="0" w:line="240" w:lineRule="auto"/>
      <w:rPr>
        <w:rFonts w:ascii="Times New Roman" w:hAnsi="Times New Roman"/>
        <w:b/>
        <w:color w:val="0000FF"/>
        <w:sz w:val="24"/>
        <w:szCs w:val="24"/>
      </w:rPr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>/202</w:t>
    </w:r>
    <w:r>
      <w:rPr>
        <w:rFonts w:ascii="Times New Roman" w:hAnsi="Times New Roman"/>
        <w:b/>
        <w:color w:val="0000FF"/>
        <w:sz w:val="24"/>
        <w:szCs w:val="24"/>
      </w:rPr>
      <w:t>8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– Biênio 202</w:t>
    </w:r>
    <w:r>
      <w:rPr>
        <w:rFonts w:ascii="Times New Roman" w:hAnsi="Times New Roman"/>
        <w:b/>
        <w:color w:val="0000FF"/>
        <w:sz w:val="24"/>
        <w:szCs w:val="24"/>
      </w:rPr>
      <w:t>5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 - 202</w:t>
    </w:r>
    <w:r>
      <w:rPr>
        <w:rFonts w:ascii="Times New Roman" w:hAnsi="Times New Roman"/>
        <w:b/>
        <w:color w:val="0000FF"/>
        <w:sz w:val="24"/>
        <w:szCs w:val="24"/>
      </w:rPr>
      <w:t>6</w:t>
    </w:r>
    <w:r w:rsidRPr="00FC15F9">
      <w:rPr>
        <w:rFonts w:ascii="Times New Roman" w:hAnsi="Times New Roman"/>
        <w:b/>
        <w:color w:val="0000FF"/>
        <w:sz w:val="24"/>
        <w:szCs w:val="24"/>
      </w:rPr>
      <w:t xml:space="preserve">. </w:t>
    </w:r>
  </w:p>
  <w:p w14:paraId="486327A4" w14:textId="77777777" w:rsidR="00FC15F9" w:rsidRDefault="00FC15F9" w:rsidP="00FC15F9">
    <w:pPr>
      <w:spacing w:after="0" w:line="240" w:lineRule="auto"/>
    </w:pPr>
    <w:r w:rsidRPr="00FC15F9">
      <w:rPr>
        <w:rFonts w:ascii="Times New Roman" w:hAnsi="Times New Roman"/>
        <w:b/>
        <w:color w:val="0000FF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733CC"/>
    <w:rsid w:val="00133FFF"/>
    <w:rsid w:val="001941B0"/>
    <w:rsid w:val="001A1167"/>
    <w:rsid w:val="001D537C"/>
    <w:rsid w:val="001F0723"/>
    <w:rsid w:val="001F39E1"/>
    <w:rsid w:val="00285847"/>
    <w:rsid w:val="00357AD8"/>
    <w:rsid w:val="00367BA2"/>
    <w:rsid w:val="0038099E"/>
    <w:rsid w:val="00383B0D"/>
    <w:rsid w:val="00502684"/>
    <w:rsid w:val="00560ED0"/>
    <w:rsid w:val="00592D6F"/>
    <w:rsid w:val="005B4BD0"/>
    <w:rsid w:val="00634E3E"/>
    <w:rsid w:val="006B7968"/>
    <w:rsid w:val="007A2E2B"/>
    <w:rsid w:val="00803628"/>
    <w:rsid w:val="00815A47"/>
    <w:rsid w:val="00862F50"/>
    <w:rsid w:val="008F2FAE"/>
    <w:rsid w:val="009012F6"/>
    <w:rsid w:val="00941A4C"/>
    <w:rsid w:val="009D1653"/>
    <w:rsid w:val="009D1C12"/>
    <w:rsid w:val="009E3D2C"/>
    <w:rsid w:val="00A81A44"/>
    <w:rsid w:val="00AA3A1A"/>
    <w:rsid w:val="00AD7310"/>
    <w:rsid w:val="00AE45FE"/>
    <w:rsid w:val="00B63887"/>
    <w:rsid w:val="00B65DE1"/>
    <w:rsid w:val="00B7196F"/>
    <w:rsid w:val="00BC0449"/>
    <w:rsid w:val="00C16C99"/>
    <w:rsid w:val="00C846B2"/>
    <w:rsid w:val="00CF42C7"/>
    <w:rsid w:val="00D82C23"/>
    <w:rsid w:val="00D93696"/>
    <w:rsid w:val="00DB7893"/>
    <w:rsid w:val="00DE4F42"/>
    <w:rsid w:val="00E05401"/>
    <w:rsid w:val="00E45E68"/>
    <w:rsid w:val="00E83B16"/>
    <w:rsid w:val="00EA619E"/>
    <w:rsid w:val="00F35868"/>
    <w:rsid w:val="00F708DC"/>
    <w:rsid w:val="00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B438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99E"/>
    <w:pPr>
      <w:spacing w:line="254" w:lineRule="auto"/>
    </w:pPr>
    <w:rPr>
      <w:rFonts w:ascii="Calibri" w:eastAsia="Calibri" w:hAnsi="Calibri" w:cs="Times New Roman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838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MARIA FABIANA HAMMEL</cp:lastModifiedBy>
  <cp:revision>4</cp:revision>
  <cp:lastPrinted>2026-07-06T20:53:00Z</cp:lastPrinted>
  <dcterms:created xsi:type="dcterms:W3CDTF">2026-08-24T19:15:00Z</dcterms:created>
  <dcterms:modified xsi:type="dcterms:W3CDTF">2026-08-24T20:56:00Z</dcterms:modified>
</cp:coreProperties>
</file>