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EEB9A" w14:textId="12BDE7B1" w:rsidR="00273CBD" w:rsidRPr="00B66643" w:rsidRDefault="00273CBD" w:rsidP="00273CBD">
      <w:pPr>
        <w:spacing w:after="0" w:line="240" w:lineRule="auto"/>
        <w:rPr>
          <w:rFonts w:ascii="Courier New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>RESOLUÇÃO Nº 0</w:t>
      </w:r>
      <w:r w:rsidR="00144213" w:rsidRPr="00B66643">
        <w:rPr>
          <w:rFonts w:ascii="Courier New" w:hAnsi="Courier New" w:cs="Courier New"/>
          <w:b/>
          <w:sz w:val="24"/>
          <w:szCs w:val="24"/>
          <w:lang w:eastAsia="pt-BR"/>
        </w:rPr>
        <w:t>6</w:t>
      </w:r>
      <w:r w:rsidR="00D44686">
        <w:rPr>
          <w:rFonts w:ascii="Courier New" w:hAnsi="Courier New" w:cs="Courier New"/>
          <w:b/>
          <w:sz w:val="24"/>
          <w:szCs w:val="24"/>
          <w:lang w:eastAsia="pt-BR"/>
        </w:rPr>
        <w:t>3</w:t>
      </w: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>/202</w:t>
      </w:r>
      <w:r w:rsidR="00E9282C" w:rsidRPr="00B66643">
        <w:rPr>
          <w:rFonts w:ascii="Courier New" w:hAnsi="Courier New" w:cs="Courier New"/>
          <w:b/>
          <w:sz w:val="24"/>
          <w:szCs w:val="24"/>
          <w:lang w:eastAsia="pt-BR"/>
        </w:rPr>
        <w:t>6</w:t>
      </w: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6CC558E8" w14:textId="77777777" w:rsidR="00BC12F2" w:rsidRPr="00B66643" w:rsidRDefault="00BC12F2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47144C4" w14:textId="438D8846" w:rsidR="00273CBD" w:rsidRPr="00B66643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 xml:space="preserve">DATA: </w:t>
      </w:r>
      <w:r w:rsidR="009A508C">
        <w:rPr>
          <w:rFonts w:ascii="Courier New" w:hAnsi="Courier New" w:cs="Courier New"/>
          <w:b/>
          <w:sz w:val="24"/>
          <w:szCs w:val="24"/>
          <w:lang w:eastAsia="pt-BR"/>
        </w:rPr>
        <w:t>27</w:t>
      </w: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 xml:space="preserve"> DE </w:t>
      </w:r>
      <w:r w:rsidR="009A508C">
        <w:rPr>
          <w:rFonts w:ascii="Courier New" w:hAnsi="Courier New" w:cs="Courier New"/>
          <w:b/>
          <w:sz w:val="24"/>
          <w:szCs w:val="24"/>
          <w:lang w:eastAsia="pt-BR"/>
        </w:rPr>
        <w:t>AGOSTO</w:t>
      </w: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 xml:space="preserve"> DE 2026</w:t>
      </w:r>
    </w:p>
    <w:p w14:paraId="4A3D2516" w14:textId="77777777" w:rsidR="00025C30" w:rsidRPr="00B66643" w:rsidRDefault="00025C30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</w:p>
    <w:p w14:paraId="76A02D48" w14:textId="7266D5C9" w:rsidR="009A508C" w:rsidRPr="009A508C" w:rsidRDefault="00273CBD" w:rsidP="009A508C">
      <w:pPr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hAnsi="Courier New" w:cs="Courier New"/>
          <w:b/>
          <w:sz w:val="24"/>
          <w:szCs w:val="24"/>
          <w:lang w:eastAsia="pt-BR"/>
        </w:rPr>
        <w:t>SÚMULA:</w:t>
      </w:r>
      <w:r w:rsidR="009A508C" w:rsidRPr="009A508C">
        <w:rPr>
          <w:rFonts w:ascii="Courier New" w:eastAsia="Courier New" w:hAnsi="Courier New" w:cs="Courier New"/>
          <w:i/>
          <w:iCs/>
          <w:color w:val="000000"/>
          <w:sz w:val="24"/>
          <w:lang w:eastAsia="pt-BR"/>
        </w:rPr>
        <w:t xml:space="preserve"> </w:t>
      </w:r>
      <w:r w:rsidR="009A508C" w:rsidRPr="009A508C">
        <w:rPr>
          <w:rFonts w:ascii="Courier New" w:hAnsi="Courier New" w:cs="Courier New"/>
          <w:b/>
          <w:i/>
          <w:iCs/>
          <w:sz w:val="24"/>
          <w:szCs w:val="24"/>
          <w:lang w:eastAsia="pt-BR"/>
        </w:rPr>
        <w:t>Dispõe sobre a criação da Procuradoria da Mulher no âmbito da Câmara Municipal de Itanhangá/MT e dá outras providências</w:t>
      </w:r>
      <w:r w:rsidR="009A508C" w:rsidRPr="009A508C">
        <w:rPr>
          <w:rFonts w:ascii="Courier New" w:hAnsi="Courier New" w:cs="Courier New"/>
          <w:b/>
          <w:sz w:val="24"/>
          <w:szCs w:val="24"/>
          <w:lang w:eastAsia="pt-BR"/>
        </w:rPr>
        <w:t>.</w:t>
      </w:r>
    </w:p>
    <w:p w14:paraId="70DBD8B0" w14:textId="79F62142" w:rsidR="00CE62FD" w:rsidRPr="00B66643" w:rsidRDefault="00CE62FD" w:rsidP="00CE62FD">
      <w:pPr>
        <w:ind w:right="4534"/>
        <w:jc w:val="both"/>
        <w:rPr>
          <w:rFonts w:ascii="Courier New" w:hAnsi="Courier New" w:cs="Courier New"/>
          <w:b/>
          <w:sz w:val="24"/>
          <w:szCs w:val="24"/>
        </w:rPr>
      </w:pPr>
      <w:r w:rsidRPr="00B66643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</w:t>
      </w:r>
    </w:p>
    <w:p w14:paraId="78129B7C" w14:textId="5E05EF65" w:rsidR="00025C30" w:rsidRPr="00B66643" w:rsidRDefault="00BC12F2" w:rsidP="00273CBD">
      <w:pPr>
        <w:spacing w:after="0" w:line="240" w:lineRule="auto"/>
        <w:ind w:right="4534"/>
        <w:jc w:val="both"/>
        <w:rPr>
          <w:rFonts w:ascii="Courier New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</w:t>
      </w:r>
    </w:p>
    <w:p w14:paraId="7BC21121" w14:textId="1AACE852" w:rsidR="00273CBD" w:rsidRDefault="00273CB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</w:t>
      </w:r>
      <w:r w:rsid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Exmo. </w:t>
      </w:r>
      <w:r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Senhor Vereador </w:t>
      </w:r>
      <w:r w:rsidR="00D42B97"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Irineu </w:t>
      </w:r>
      <w:r w:rsidR="00AE2ACA"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>Sa</w:t>
      </w:r>
      <w:r w:rsidR="00D42B97" w:rsidRPr="00B66643">
        <w:rPr>
          <w:rFonts w:ascii="Courier New" w:eastAsia="Calibri" w:hAnsi="Courier New" w:cs="Courier New"/>
          <w:b/>
          <w:sz w:val="24"/>
          <w:szCs w:val="24"/>
          <w:lang w:eastAsia="pt-BR"/>
        </w:rPr>
        <w:t>ndeski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</w:p>
    <w:p w14:paraId="6B75F08C" w14:textId="77777777" w:rsidR="009A508C" w:rsidRDefault="009A508C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4A4D416D" w14:textId="77777777" w:rsidR="009A508C" w:rsidRPr="009A508C" w:rsidRDefault="009A508C" w:rsidP="009A508C">
      <w:pPr>
        <w:spacing w:after="2" w:line="359" w:lineRule="auto"/>
        <w:ind w:left="10" w:right="1" w:firstLine="1408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pt-BR"/>
        </w:rPr>
        <w:t>Art. 1º</w:t>
      </w: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Fica criada a Procuradoria da Mulher no âmbito da Câmara Municipal de Itanhangá/MT.</w:t>
      </w:r>
    </w:p>
    <w:p w14:paraId="10D3BE94" w14:textId="77777777" w:rsidR="009A508C" w:rsidRDefault="009A508C" w:rsidP="00421F57">
      <w:pPr>
        <w:spacing w:after="2" w:line="359" w:lineRule="auto"/>
        <w:ind w:left="10" w:right="1" w:firstLine="1408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CB1637">
        <w:rPr>
          <w:rFonts w:ascii="Courier New" w:eastAsia="Courier New" w:hAnsi="Courier New" w:cs="Courier New"/>
          <w:b/>
          <w:bCs/>
          <w:i/>
          <w:iCs/>
          <w:color w:val="000000"/>
          <w:sz w:val="24"/>
          <w:szCs w:val="24"/>
          <w:lang w:eastAsia="pt-BR"/>
        </w:rPr>
        <w:t>Parágrafo único.</w:t>
      </w: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A Procuradoria da Mulher não terá vinculação com nenhum outro órgão desta Casa, sendo órgão independente, contando com o suporte técnico da estrutura da Câmara Municipal.</w:t>
      </w:r>
    </w:p>
    <w:p w14:paraId="4FFF282F" w14:textId="77777777" w:rsidR="00CB1637" w:rsidRPr="00CB1637" w:rsidRDefault="00CB1637" w:rsidP="00CB1637">
      <w:pPr>
        <w:pStyle w:val="SemEspaamento"/>
        <w:rPr>
          <w:rFonts w:ascii="Courier New" w:hAnsi="Courier New" w:cs="Courier New"/>
        </w:rPr>
      </w:pPr>
    </w:p>
    <w:p w14:paraId="70BC3B09" w14:textId="77777777" w:rsidR="009A508C" w:rsidRPr="009A508C" w:rsidRDefault="009A508C" w:rsidP="009A508C">
      <w:pPr>
        <w:spacing w:after="2" w:line="359" w:lineRule="auto"/>
        <w:ind w:right="1" w:firstLine="1418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pt-BR"/>
        </w:rPr>
        <w:t>Art. 2º</w:t>
      </w: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A Procuradoria da Mulher será constituída por:</w:t>
      </w:r>
    </w:p>
    <w:p w14:paraId="0031C448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I – 01 (uma) Procuradora da Mulher; </w:t>
      </w:r>
    </w:p>
    <w:p w14:paraId="1043A2F3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II – 01 (uma) Procuradora Adjunta; </w:t>
      </w:r>
    </w:p>
    <w:p w14:paraId="0DCEFEE0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III – Equipe de apoio. </w:t>
      </w:r>
    </w:p>
    <w:p w14:paraId="59149ADE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</w:p>
    <w:p w14:paraId="06860B3A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>§1º A Procuradora será vereadora designada pelo Presidente da Câmara.</w:t>
      </w:r>
    </w:p>
    <w:p w14:paraId="5F696E2F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§2º A Adjunta será designada pelo Presidente para substituição e colaboração. </w:t>
      </w:r>
    </w:p>
    <w:p w14:paraId="6AB4F12A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>§3º O mandato acompanhará a periodicidade da eleição da Mesa Diretora.</w:t>
      </w:r>
    </w:p>
    <w:p w14:paraId="05DA5B9F" w14:textId="77777777" w:rsidR="008A6211" w:rsidRDefault="009A508C" w:rsidP="008A6211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>§4º Na ausência de vereadora, poderá ser designada servidora da Câmara ou vereador.</w:t>
      </w:r>
    </w:p>
    <w:p w14:paraId="71235E64" w14:textId="317237FB" w:rsidR="009A508C" w:rsidRDefault="009A508C" w:rsidP="008A6211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>§5º A equipe de apoio contará com ao menos uma servidora mulher.</w:t>
      </w:r>
    </w:p>
    <w:p w14:paraId="1D478479" w14:textId="77777777" w:rsidR="00CB1637" w:rsidRPr="009A508C" w:rsidRDefault="00CB1637" w:rsidP="00CB1637">
      <w:pPr>
        <w:pStyle w:val="SemEspaamento"/>
      </w:pPr>
    </w:p>
    <w:p w14:paraId="74E90A67" w14:textId="77777777" w:rsidR="009A508C" w:rsidRPr="009A508C" w:rsidRDefault="009A508C" w:rsidP="009A508C">
      <w:pPr>
        <w:spacing w:after="2" w:line="359" w:lineRule="auto"/>
        <w:ind w:left="10" w:right="1" w:firstLine="1408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pt-BR"/>
        </w:rPr>
        <w:lastRenderedPageBreak/>
        <w:t>Art. 3º</w:t>
      </w: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Compete à Procuradoria da Mulher:</w:t>
      </w:r>
    </w:p>
    <w:p w14:paraId="2B40F6CC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I – Receber, examinar e encaminhar denúncias de violência e discriminação contra a mulher; </w:t>
      </w:r>
    </w:p>
    <w:p w14:paraId="7648C0CE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II – Fiscalizar políticas públicas voltadas às mulheres; </w:t>
      </w:r>
    </w:p>
    <w:p w14:paraId="601990BA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III – Cooperar com organismos públicos e privados; </w:t>
      </w:r>
    </w:p>
    <w:p w14:paraId="4FD20D01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IV – Promover pesquisas, seminários e estudos; </w:t>
      </w:r>
    </w:p>
    <w:p w14:paraId="4849CC9C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V – Zelar pela defesa dos direitos da mulher; </w:t>
      </w:r>
    </w:p>
    <w:p w14:paraId="523B5011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>VI – Promover cursos e capacitações;</w:t>
      </w:r>
    </w:p>
    <w:p w14:paraId="487B7C62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>VII – Assessorar no acesso aos serviços públicos;</w:t>
      </w:r>
    </w:p>
    <w:p w14:paraId="445F9E22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VIII – Promover palestras educativas; </w:t>
      </w:r>
    </w:p>
    <w:p w14:paraId="234252B9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IX – Acompanhar debates e conselhos; </w:t>
      </w:r>
    </w:p>
    <w:p w14:paraId="426C4AEA" w14:textId="77777777" w:rsidR="009A508C" w:rsidRPr="009A508C" w:rsidRDefault="009A508C" w:rsidP="009A508C">
      <w:pPr>
        <w:spacing w:after="2" w:line="359" w:lineRule="auto"/>
        <w:ind w:left="10" w:right="1" w:firstLine="1124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>X – Divulgar a legislação relativa aos direitos das mulheres, inclusive a Lei nº 11.340/2006 (Lei Maria da Penha).</w:t>
      </w:r>
    </w:p>
    <w:p w14:paraId="4F82C654" w14:textId="77777777" w:rsidR="009A508C" w:rsidRPr="009A508C" w:rsidRDefault="009A508C" w:rsidP="00CB1637">
      <w:pPr>
        <w:pStyle w:val="SemEspaamento"/>
      </w:pPr>
    </w:p>
    <w:p w14:paraId="66FF5DC1" w14:textId="77777777" w:rsidR="009A508C" w:rsidRPr="009A508C" w:rsidRDefault="009A508C" w:rsidP="009A508C">
      <w:pPr>
        <w:spacing w:after="2" w:line="359" w:lineRule="auto"/>
        <w:ind w:right="1" w:firstLine="1418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pt-BR"/>
        </w:rPr>
        <w:t>Art. 4º</w:t>
      </w: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As ações da Procuradoria terão ampla divulgação oficial. </w:t>
      </w:r>
    </w:p>
    <w:p w14:paraId="6DBC9BC3" w14:textId="77777777" w:rsidR="009A508C" w:rsidRPr="009A508C" w:rsidRDefault="009A508C" w:rsidP="009A508C">
      <w:pPr>
        <w:spacing w:after="2" w:line="359" w:lineRule="auto"/>
        <w:ind w:left="10" w:right="1" w:firstLine="1408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pt-BR"/>
        </w:rPr>
        <w:t>Art. 5º</w:t>
      </w: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A suplente que assumir mandato em caráter provisório não poderá ocupar o cargo de Procuradora da Mulher.</w:t>
      </w:r>
    </w:p>
    <w:p w14:paraId="35DBA379" w14:textId="77777777" w:rsidR="00CB1637" w:rsidRPr="00CB1637" w:rsidRDefault="00CB1637" w:rsidP="00CB1637">
      <w:pPr>
        <w:pStyle w:val="SemEspaamento"/>
      </w:pPr>
    </w:p>
    <w:p w14:paraId="77B08232" w14:textId="7FAD4922" w:rsidR="009A508C" w:rsidRPr="009A508C" w:rsidRDefault="009A508C" w:rsidP="009A508C">
      <w:pPr>
        <w:spacing w:after="2" w:line="359" w:lineRule="auto"/>
        <w:ind w:left="10" w:right="1" w:firstLine="1408"/>
        <w:jc w:val="both"/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pt-BR"/>
        </w:rPr>
        <w:t>Art. 6º</w:t>
      </w: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O Poder Legislativo Municipal, no prazo de 120 dias, a contar da publicação desta lei, promoverá as adequações de instalação e regulamentação de normativa, da Procuradoria da Mulher, e suas estruturas físicas exigidas para o exercício pleno de suas atividades, visando o bom funcionamento dos trabalhos da Procuradoria da Mulher no âmbito da Câmara Municipal de Itanhangá/MT.</w:t>
      </w:r>
    </w:p>
    <w:p w14:paraId="497FA9D4" w14:textId="77777777" w:rsidR="009A508C" w:rsidRPr="009A508C" w:rsidRDefault="009A508C" w:rsidP="00421F57">
      <w:pPr>
        <w:pStyle w:val="SemEspaamento"/>
      </w:pPr>
    </w:p>
    <w:p w14:paraId="71FD4479" w14:textId="0B91C891" w:rsidR="009A508C" w:rsidRPr="00B66643" w:rsidRDefault="009A508C" w:rsidP="00421F57">
      <w:pPr>
        <w:spacing w:after="2" w:line="359" w:lineRule="auto"/>
        <w:ind w:left="10" w:right="1" w:firstLine="140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9A508C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pt-BR"/>
        </w:rPr>
        <w:t>Art. 7º</w:t>
      </w:r>
      <w:r w:rsidRPr="009A508C">
        <w:rPr>
          <w:rFonts w:ascii="Courier New" w:eastAsia="Courier New" w:hAnsi="Courier New" w:cs="Courier New"/>
          <w:color w:val="000000"/>
          <w:sz w:val="24"/>
          <w:szCs w:val="24"/>
          <w:lang w:eastAsia="pt-BR"/>
        </w:rPr>
        <w:t xml:space="preserve"> Esta Resolução entra em vigor na data de sua publicação</w:t>
      </w:r>
      <w:r w:rsidRPr="009A508C">
        <w:rPr>
          <w:rFonts w:ascii="Courier New" w:eastAsia="Courier New" w:hAnsi="Courier New" w:cs="Courier New"/>
          <w:b/>
          <w:bCs/>
          <w:color w:val="000000"/>
          <w:sz w:val="24"/>
          <w:szCs w:val="24"/>
          <w:lang w:eastAsia="pt-BR"/>
        </w:rPr>
        <w:t>.</w:t>
      </w:r>
    </w:p>
    <w:p w14:paraId="693D9BCE" w14:textId="77777777" w:rsidR="00273CBD" w:rsidRPr="00B66643" w:rsidRDefault="00273CBD" w:rsidP="00273CBD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  <w:bookmarkStart w:id="0" w:name="_Hlk9540018"/>
    </w:p>
    <w:p w14:paraId="7B8F1083" w14:textId="267C4D84" w:rsidR="00273CBD" w:rsidRPr="00B66643" w:rsidRDefault="00273CBD" w:rsidP="00273CBD">
      <w:pPr>
        <w:spacing w:after="0" w:line="240" w:lineRule="auto"/>
        <w:jc w:val="right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Câmara Municipal de Itanhangá/MT, </w:t>
      </w:r>
      <w:r w:rsidR="009A508C">
        <w:rPr>
          <w:rFonts w:ascii="Courier New" w:eastAsia="Calibri" w:hAnsi="Courier New" w:cs="Courier New"/>
          <w:sz w:val="24"/>
          <w:szCs w:val="24"/>
          <w:lang w:eastAsia="pt-BR"/>
        </w:rPr>
        <w:t>27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de </w:t>
      </w:r>
      <w:r w:rsidR="009A508C">
        <w:rPr>
          <w:rFonts w:ascii="Courier New" w:eastAsia="Calibri" w:hAnsi="Courier New" w:cs="Courier New"/>
          <w:sz w:val="24"/>
          <w:szCs w:val="24"/>
          <w:lang w:eastAsia="pt-BR"/>
        </w:rPr>
        <w:t>agosto</w:t>
      </w:r>
      <w:r w:rsidR="00AB4373" w:rsidRPr="00B66643">
        <w:rPr>
          <w:rFonts w:ascii="Courier New" w:eastAsia="Calibri" w:hAnsi="Courier New" w:cs="Courier New"/>
          <w:sz w:val="24"/>
          <w:szCs w:val="24"/>
          <w:lang w:eastAsia="pt-BR"/>
        </w:rPr>
        <w:t xml:space="preserve"> 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de 202</w:t>
      </w:r>
      <w:r w:rsidR="00AB4373" w:rsidRPr="00B66643">
        <w:rPr>
          <w:rFonts w:ascii="Courier New" w:eastAsia="Calibri" w:hAnsi="Courier New" w:cs="Courier New"/>
          <w:sz w:val="24"/>
          <w:szCs w:val="24"/>
          <w:lang w:eastAsia="pt-BR"/>
        </w:rPr>
        <w:t>6</w:t>
      </w:r>
      <w:r w:rsidRPr="00B66643">
        <w:rPr>
          <w:rFonts w:ascii="Courier New" w:eastAsia="Calibri" w:hAnsi="Courier New" w:cs="Courier New"/>
          <w:sz w:val="24"/>
          <w:szCs w:val="24"/>
          <w:lang w:eastAsia="pt-BR"/>
        </w:rPr>
        <w:t>.</w:t>
      </w:r>
    </w:p>
    <w:p w14:paraId="3A797A42" w14:textId="77777777" w:rsidR="00273CBD" w:rsidRPr="00B66643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</w:p>
    <w:p w14:paraId="72BB81E7" w14:textId="77777777" w:rsidR="00273CBD" w:rsidRPr="00B66643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Publique-se </w:t>
      </w:r>
    </w:p>
    <w:p w14:paraId="1E73737B" w14:textId="77777777" w:rsidR="00273CBD" w:rsidRPr="00B66643" w:rsidRDefault="00273CBD" w:rsidP="00273CBD">
      <w:pPr>
        <w:spacing w:after="0" w:line="240" w:lineRule="auto"/>
        <w:rPr>
          <w:rFonts w:ascii="Courier New" w:eastAsia="Calibri" w:hAnsi="Courier New" w:cs="Courier New"/>
          <w:sz w:val="26"/>
          <w:szCs w:val="26"/>
          <w:lang w:eastAsia="pt-BR"/>
        </w:rPr>
      </w:pPr>
      <w:r w:rsidRPr="00B66643">
        <w:rPr>
          <w:rFonts w:ascii="Courier New" w:eastAsia="Calibri" w:hAnsi="Courier New" w:cs="Courier New"/>
          <w:b/>
          <w:bCs/>
          <w:sz w:val="26"/>
          <w:szCs w:val="26"/>
          <w:lang w:eastAsia="pt-BR"/>
        </w:rPr>
        <w:t xml:space="preserve">Cumpra-se. </w:t>
      </w:r>
    </w:p>
    <w:p w14:paraId="1BC28A72" w14:textId="2A680E87" w:rsidR="003C41E7" w:rsidRPr="00B66643" w:rsidRDefault="00273CBD" w:rsidP="00CE62FD">
      <w:pPr>
        <w:spacing w:after="0" w:line="240" w:lineRule="auto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r w:rsidRPr="00B66643">
        <w:rPr>
          <w:rFonts w:ascii="Courier New" w:eastAsia="Times New Roman" w:hAnsi="Courier New" w:cs="Courier New"/>
          <w:sz w:val="26"/>
          <w:szCs w:val="26"/>
          <w:lang w:eastAsia="pt-BR"/>
        </w:rPr>
        <w:softHyphen/>
      </w:r>
      <w:bookmarkEnd w:id="0"/>
    </w:p>
    <w:p w14:paraId="614276F9" w14:textId="42EA7EFC" w:rsidR="00C82B7D" w:rsidRPr="00B66643" w:rsidRDefault="00D42B97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eastAsia="Times New Roman" w:hAnsi="Courier New" w:cs="Courier New"/>
          <w:b/>
          <w:sz w:val="24"/>
          <w:szCs w:val="24"/>
          <w:lang w:eastAsia="pt-BR"/>
        </w:rPr>
        <w:t>Irineu Sandeski</w:t>
      </w:r>
      <w:r w:rsidR="00C82B7D" w:rsidRPr="00B66643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 </w:t>
      </w:r>
    </w:p>
    <w:p w14:paraId="4DDB296A" w14:textId="77777777" w:rsidR="00C82B7D" w:rsidRPr="00B66643" w:rsidRDefault="00C82B7D" w:rsidP="00C82B7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  <w:lang w:eastAsia="pt-BR"/>
        </w:rPr>
      </w:pPr>
      <w:r w:rsidRPr="00B66643">
        <w:rPr>
          <w:rFonts w:ascii="Courier New" w:eastAsia="Times New Roman" w:hAnsi="Courier New" w:cs="Courier New"/>
          <w:b/>
          <w:sz w:val="24"/>
          <w:szCs w:val="24"/>
          <w:lang w:eastAsia="pt-BR"/>
        </w:rPr>
        <w:t xml:space="preserve">Presidente </w:t>
      </w:r>
    </w:p>
    <w:p w14:paraId="7ED49A47" w14:textId="54CA8FEB" w:rsidR="00FA1F89" w:rsidRPr="00B66643" w:rsidRDefault="00C82B7D" w:rsidP="00CE62FD">
      <w:pPr>
        <w:tabs>
          <w:tab w:val="left" w:pos="2051"/>
        </w:tabs>
        <w:spacing w:after="0" w:line="240" w:lineRule="auto"/>
        <w:jc w:val="center"/>
        <w:rPr>
          <w:rFonts w:ascii="Courier New" w:eastAsia="Calibri" w:hAnsi="Courier New" w:cs="Courier New"/>
          <w:caps/>
          <w:sz w:val="24"/>
          <w:szCs w:val="24"/>
          <w:lang w:eastAsia="pt-BR"/>
        </w:rPr>
      </w:pPr>
      <w:r w:rsidRPr="00B66643">
        <w:rPr>
          <w:rFonts w:ascii="Courier New" w:eastAsia="Times New Roman" w:hAnsi="Courier New" w:cs="Courier New"/>
          <w:b/>
          <w:sz w:val="24"/>
          <w:szCs w:val="24"/>
          <w:lang w:eastAsia="pt-BR"/>
        </w:rPr>
        <w:t>Câmara Municipal de Itanhangá.</w:t>
      </w:r>
    </w:p>
    <w:p w14:paraId="0AE5CCBF" w14:textId="77777777" w:rsidR="008B0B6C" w:rsidRPr="00B66643" w:rsidRDefault="008B0B6C">
      <w:pPr>
        <w:tabs>
          <w:tab w:val="left" w:pos="2051"/>
        </w:tabs>
        <w:spacing w:after="0" w:line="240" w:lineRule="auto"/>
        <w:jc w:val="center"/>
        <w:rPr>
          <w:rFonts w:ascii="Courier New" w:eastAsia="Calibri" w:hAnsi="Courier New" w:cs="Courier New"/>
          <w:caps/>
          <w:sz w:val="24"/>
          <w:szCs w:val="24"/>
          <w:lang w:eastAsia="pt-BR"/>
        </w:rPr>
      </w:pPr>
    </w:p>
    <w:sectPr w:rsidR="008B0B6C" w:rsidRPr="00B66643" w:rsidSect="00421F57">
      <w:headerReference w:type="default" r:id="rId6"/>
      <w:footerReference w:type="default" r:id="rId7"/>
      <w:pgSz w:w="11906" w:h="16838"/>
      <w:pgMar w:top="1134" w:right="1134" w:bottom="1134" w:left="1134" w:header="284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1541B" w14:textId="77777777" w:rsidR="00D138B1" w:rsidRDefault="00D138B1" w:rsidP="00002991">
      <w:pPr>
        <w:spacing w:after="0" w:line="240" w:lineRule="auto"/>
      </w:pPr>
      <w:r>
        <w:separator/>
      </w:r>
    </w:p>
  </w:endnote>
  <w:endnote w:type="continuationSeparator" w:id="0">
    <w:p w14:paraId="2456DC0A" w14:textId="77777777" w:rsidR="00D138B1" w:rsidRDefault="00D138B1" w:rsidP="0000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8897" w14:textId="759F60FC" w:rsidR="00002991" w:rsidRDefault="00002991" w:rsidP="00002991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Florianópolis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, n°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217</w:t>
    </w:r>
    <w:r>
      <w:rPr>
        <w:rFonts w:ascii="Times New Roman" w:eastAsia="Calibri" w:hAnsi="Times New Roman" w:cs="Times New Roman"/>
        <w:color w:val="0000FF"/>
        <w:sz w:val="21"/>
        <w:szCs w:val="21"/>
      </w:rPr>
      <w:t>, Cx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</w:t>
    </w:r>
    <w:r w:rsidR="003C41E7">
      <w:rPr>
        <w:rFonts w:ascii="Times New Roman" w:eastAsia="Calibri" w:hAnsi="Times New Roman" w:cs="Times New Roman"/>
        <w:color w:val="0000FF"/>
        <w:sz w:val="21"/>
        <w:szCs w:val="21"/>
      </w:rPr>
      <w:t>71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- CEP: 78.579-000 - Itanhangá/MT </w:t>
    </w:r>
    <w:r w:rsidR="008E3D76">
      <w:rPr>
        <w:rFonts w:ascii="Times New Roman" w:eastAsia="Calibri" w:hAnsi="Times New Roman" w:cs="Times New Roman"/>
        <w:color w:val="0000FF"/>
        <w:sz w:val="21"/>
        <w:szCs w:val="21"/>
      </w:rPr>
      <w:t>– CNPJ – 07.209.260/0001-10.</w:t>
    </w: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</w:p>
  <w:p w14:paraId="1033CE2B" w14:textId="7E5887F3" w:rsidR="00002991" w:rsidRDefault="00002991" w:rsidP="00002991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7A09A" w14:textId="77777777" w:rsidR="00D138B1" w:rsidRDefault="00D138B1" w:rsidP="00002991">
      <w:pPr>
        <w:spacing w:after="0" w:line="240" w:lineRule="auto"/>
      </w:pPr>
      <w:r>
        <w:separator/>
      </w:r>
    </w:p>
  </w:footnote>
  <w:footnote w:type="continuationSeparator" w:id="0">
    <w:p w14:paraId="447020D7" w14:textId="77777777" w:rsidR="00D138B1" w:rsidRDefault="00D138B1" w:rsidP="0000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419B" w14:textId="41A7E411" w:rsidR="008E3D76" w:rsidRDefault="00D138B1" w:rsidP="008E3D76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sdt>
      <w:sdtPr>
        <w:id w:val="-137883715"/>
        <w:docPartObj>
          <w:docPartGallery w:val="Page Numbers (Margins)"/>
          <w:docPartUnique/>
        </w:docPartObj>
      </w:sdtPr>
      <w:sdtEndPr/>
      <w:sdtContent>
        <w:r w:rsidR="00912E2A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29BC60FE" wp14:editId="61A8E399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689488207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E1AD1E" w14:textId="77777777" w:rsidR="00912E2A" w:rsidRDefault="00912E2A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9BC60FE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AE1AD1E" w14:textId="77777777" w:rsidR="00912E2A" w:rsidRDefault="00912E2A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D32EF">
      <w:rPr>
        <w:noProof/>
      </w:rPr>
      <w:drawing>
        <wp:anchor distT="0" distB="0" distL="114300" distR="114300" simplePos="0" relativeHeight="251659264" behindDoc="0" locked="0" layoutInCell="1" allowOverlap="1" wp14:anchorId="6B0791A4" wp14:editId="56ABF790">
          <wp:simplePos x="0" y="0"/>
          <wp:positionH relativeFrom="column">
            <wp:posOffset>140970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4" name="Imagem 4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991" w:rsidRPr="008E3D76">
      <w:t xml:space="preserve"> </w:t>
    </w:r>
    <w:r w:rsidR="008E3D76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 w:rsidR="00034FC1"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 xml:space="preserve">  </w:t>
    </w:r>
    <w:r w:rsidR="008E3D76"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59C0A90E" w14:textId="77777777" w:rsidR="008E3D76" w:rsidRDefault="008E3D76" w:rsidP="00450F5C">
    <w:pPr>
      <w:spacing w:after="0" w:line="240" w:lineRule="auto"/>
      <w:ind w:right="-142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4F225E71" w14:textId="21F851F7" w:rsidR="008E3D76" w:rsidRDefault="008E3D76" w:rsidP="008E3D76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Gestão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5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/20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8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– Biênio 20</w:t>
    </w:r>
    <w:r w:rsidR="00C06EF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5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- 202</w:t>
    </w:r>
    <w:r w:rsidR="00BC12F2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6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748E0584" w14:textId="77777777" w:rsidR="008E3D76" w:rsidRDefault="008E3D76" w:rsidP="008E3D76">
    <w:pPr>
      <w:spacing w:after="0" w:line="240" w:lineRule="auto"/>
      <w:rPr>
        <w:rFonts w:ascii="Calibri" w:eastAsia="Calibri" w:hAnsi="Calibri" w:cs="Times New Roman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78"/>
    <w:rsid w:val="00002991"/>
    <w:rsid w:val="00003CDC"/>
    <w:rsid w:val="00014D0F"/>
    <w:rsid w:val="00025C30"/>
    <w:rsid w:val="00034FC1"/>
    <w:rsid w:val="000966C2"/>
    <w:rsid w:val="000F25FA"/>
    <w:rsid w:val="001339C4"/>
    <w:rsid w:val="00144213"/>
    <w:rsid w:val="00182DC7"/>
    <w:rsid w:val="00203B94"/>
    <w:rsid w:val="002207F5"/>
    <w:rsid w:val="00273CBD"/>
    <w:rsid w:val="0035123D"/>
    <w:rsid w:val="0037351D"/>
    <w:rsid w:val="003C41E7"/>
    <w:rsid w:val="003C4DB1"/>
    <w:rsid w:val="00401FD6"/>
    <w:rsid w:val="00421F57"/>
    <w:rsid w:val="00444878"/>
    <w:rsid w:val="00450F5C"/>
    <w:rsid w:val="004665EE"/>
    <w:rsid w:val="00490F3B"/>
    <w:rsid w:val="004D3FD8"/>
    <w:rsid w:val="00571EAA"/>
    <w:rsid w:val="005A729E"/>
    <w:rsid w:val="005E793F"/>
    <w:rsid w:val="005F46FE"/>
    <w:rsid w:val="006110AF"/>
    <w:rsid w:val="00624FBA"/>
    <w:rsid w:val="006B4FDB"/>
    <w:rsid w:val="006D28DE"/>
    <w:rsid w:val="0076673A"/>
    <w:rsid w:val="00777D84"/>
    <w:rsid w:val="007A06EA"/>
    <w:rsid w:val="007B40B9"/>
    <w:rsid w:val="007D4BE5"/>
    <w:rsid w:val="00807CD1"/>
    <w:rsid w:val="008A6211"/>
    <w:rsid w:val="008B0B6C"/>
    <w:rsid w:val="008D6D64"/>
    <w:rsid w:val="008E3D76"/>
    <w:rsid w:val="009045FF"/>
    <w:rsid w:val="00912E2A"/>
    <w:rsid w:val="009153E6"/>
    <w:rsid w:val="009A508C"/>
    <w:rsid w:val="009B7E79"/>
    <w:rsid w:val="009D3244"/>
    <w:rsid w:val="009D32EF"/>
    <w:rsid w:val="00A02C2C"/>
    <w:rsid w:val="00A26B00"/>
    <w:rsid w:val="00A76177"/>
    <w:rsid w:val="00AB4373"/>
    <w:rsid w:val="00AE2ACA"/>
    <w:rsid w:val="00B0282C"/>
    <w:rsid w:val="00B66643"/>
    <w:rsid w:val="00BC12F2"/>
    <w:rsid w:val="00C06EFF"/>
    <w:rsid w:val="00C2195E"/>
    <w:rsid w:val="00C82B7D"/>
    <w:rsid w:val="00C96043"/>
    <w:rsid w:val="00CB1637"/>
    <w:rsid w:val="00CC1AE2"/>
    <w:rsid w:val="00CE62FD"/>
    <w:rsid w:val="00CF78F6"/>
    <w:rsid w:val="00D01B01"/>
    <w:rsid w:val="00D138B1"/>
    <w:rsid w:val="00D42B97"/>
    <w:rsid w:val="00D44686"/>
    <w:rsid w:val="00DA1190"/>
    <w:rsid w:val="00DC2FA8"/>
    <w:rsid w:val="00DF2A1F"/>
    <w:rsid w:val="00E000D0"/>
    <w:rsid w:val="00E9282C"/>
    <w:rsid w:val="00EB4436"/>
    <w:rsid w:val="00F43A4F"/>
    <w:rsid w:val="00F4793B"/>
    <w:rsid w:val="00F64D8A"/>
    <w:rsid w:val="00F961CF"/>
    <w:rsid w:val="00FA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CC92"/>
  <w15:chartTrackingRefBased/>
  <w15:docId w15:val="{2397F43F-CA00-4F69-A638-120BE5C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991"/>
  </w:style>
  <w:style w:type="paragraph" w:styleId="Rodap">
    <w:name w:val="footer"/>
    <w:basedOn w:val="Normal"/>
    <w:link w:val="RodapChar"/>
    <w:uiPriority w:val="99"/>
    <w:unhideWhenUsed/>
    <w:rsid w:val="000029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991"/>
  </w:style>
  <w:style w:type="character" w:styleId="Hyperlink">
    <w:name w:val="Hyperlink"/>
    <w:basedOn w:val="Fontepargpadro"/>
    <w:uiPriority w:val="99"/>
    <w:semiHidden/>
    <w:unhideWhenUsed/>
    <w:rsid w:val="00002991"/>
    <w:rPr>
      <w:color w:val="0000FF"/>
      <w:u w:val="single"/>
    </w:rPr>
  </w:style>
  <w:style w:type="character" w:customStyle="1" w:styleId="SemEspaamentoChar">
    <w:name w:val="Sem Espaçamento Char"/>
    <w:link w:val="SemEspaamento"/>
    <w:uiPriority w:val="1"/>
    <w:qFormat/>
    <w:locked/>
    <w:rsid w:val="009B7E79"/>
    <w:rPr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9B7E79"/>
    <w:pPr>
      <w:spacing w:after="0" w:line="240" w:lineRule="auto"/>
    </w:pPr>
    <w:rPr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412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9</cp:revision>
  <cp:lastPrinted>2026-08-27T20:19:00Z</cp:lastPrinted>
  <dcterms:created xsi:type="dcterms:W3CDTF">2026-08-27T20:09:00Z</dcterms:created>
  <dcterms:modified xsi:type="dcterms:W3CDTF">2026-08-27T20:26:00Z</dcterms:modified>
</cp:coreProperties>
</file>