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A8B6D" w14:textId="77777777" w:rsidR="00E30460" w:rsidRDefault="00E30460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sz w:val="24"/>
          <w:szCs w:val="24"/>
        </w:rPr>
      </w:pPr>
    </w:p>
    <w:p w14:paraId="72C58012" w14:textId="32B37F26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sz w:val="24"/>
          <w:szCs w:val="24"/>
        </w:rPr>
        <w:t>AUTÓGRAFO DE LEI Nº. 0</w:t>
      </w:r>
      <w:r w:rsidR="003913AC">
        <w:rPr>
          <w:rFonts w:ascii="Courier New" w:eastAsia="Times New Roman" w:hAnsi="Courier New" w:cs="Courier New"/>
          <w:b/>
          <w:sz w:val="24"/>
          <w:szCs w:val="24"/>
        </w:rPr>
        <w:t>3</w:t>
      </w:r>
      <w:r w:rsidR="005F7238">
        <w:rPr>
          <w:rFonts w:ascii="Courier New" w:eastAsia="Times New Roman" w:hAnsi="Courier New" w:cs="Courier New"/>
          <w:b/>
          <w:sz w:val="24"/>
          <w:szCs w:val="24"/>
        </w:rPr>
        <w:t>8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>/202</w:t>
      </w:r>
      <w:r w:rsidR="00160C72" w:rsidRPr="00686146">
        <w:rPr>
          <w:rFonts w:ascii="Courier New" w:eastAsia="Times New Roman" w:hAnsi="Courier New" w:cs="Courier New"/>
          <w:b/>
          <w:sz w:val="24"/>
          <w:szCs w:val="24"/>
        </w:rPr>
        <w:t>6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>.</w:t>
      </w:r>
    </w:p>
    <w:p w14:paraId="1DCF355E" w14:textId="44A4DA64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i/>
          <w:sz w:val="24"/>
          <w:szCs w:val="24"/>
        </w:rPr>
      </w:pPr>
      <w:r w:rsidRPr="00686146">
        <w:rPr>
          <w:rFonts w:ascii="Courier New" w:eastAsia="Times New Roman" w:hAnsi="Courier New" w:cs="Courier New"/>
          <w:sz w:val="24"/>
          <w:szCs w:val="24"/>
        </w:rPr>
        <w:t>DATA</w:t>
      </w:r>
      <w:r w:rsidRPr="00686146">
        <w:rPr>
          <w:rFonts w:ascii="Courier New" w:eastAsia="Times New Roman" w:hAnsi="Courier New" w:cs="Courier New"/>
          <w:i/>
          <w:sz w:val="24"/>
          <w:szCs w:val="24"/>
        </w:rPr>
        <w:t xml:space="preserve">: </w:t>
      </w:r>
      <w:r w:rsidR="006B49BC">
        <w:rPr>
          <w:rFonts w:ascii="Courier New" w:eastAsia="Times New Roman" w:hAnsi="Courier New" w:cs="Courier New"/>
          <w:i/>
          <w:sz w:val="24"/>
          <w:szCs w:val="24"/>
        </w:rPr>
        <w:t>18</w:t>
      </w:r>
      <w:r w:rsidRPr="00686146">
        <w:rPr>
          <w:rFonts w:ascii="Courier New" w:eastAsia="Times New Roman" w:hAnsi="Courier New" w:cs="Courier New"/>
          <w:i/>
          <w:sz w:val="24"/>
          <w:szCs w:val="24"/>
        </w:rPr>
        <w:t xml:space="preserve"> DE </w:t>
      </w:r>
      <w:r w:rsidR="00CD5C2C">
        <w:rPr>
          <w:rFonts w:ascii="Courier New" w:eastAsia="Times New Roman" w:hAnsi="Courier New" w:cs="Courier New"/>
          <w:i/>
          <w:sz w:val="24"/>
          <w:szCs w:val="24"/>
        </w:rPr>
        <w:t>AGOSTO</w:t>
      </w:r>
      <w:r w:rsidR="00BD571C">
        <w:rPr>
          <w:rFonts w:ascii="Courier New" w:eastAsia="Times New Roman" w:hAnsi="Courier New" w:cs="Courier New"/>
          <w:i/>
          <w:sz w:val="24"/>
          <w:szCs w:val="24"/>
        </w:rPr>
        <w:t xml:space="preserve"> </w:t>
      </w:r>
      <w:r w:rsidRPr="00686146">
        <w:rPr>
          <w:rFonts w:ascii="Courier New" w:eastAsia="Times New Roman" w:hAnsi="Courier New" w:cs="Courier New"/>
          <w:i/>
          <w:sz w:val="24"/>
          <w:szCs w:val="24"/>
        </w:rPr>
        <w:t>DE 202</w:t>
      </w:r>
      <w:r w:rsidR="00160C72" w:rsidRPr="00686146">
        <w:rPr>
          <w:rFonts w:ascii="Courier New" w:eastAsia="Times New Roman" w:hAnsi="Courier New" w:cs="Courier New"/>
          <w:i/>
          <w:sz w:val="24"/>
          <w:szCs w:val="24"/>
        </w:rPr>
        <w:t>6</w:t>
      </w:r>
      <w:r w:rsidRPr="00686146">
        <w:rPr>
          <w:rFonts w:ascii="Courier New" w:eastAsia="Times New Roman" w:hAnsi="Courier New" w:cs="Courier New"/>
          <w:i/>
          <w:sz w:val="24"/>
          <w:szCs w:val="24"/>
        </w:rPr>
        <w:t>.</w:t>
      </w:r>
    </w:p>
    <w:p w14:paraId="313F1052" w14:textId="77777777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i/>
          <w:sz w:val="24"/>
          <w:szCs w:val="24"/>
        </w:rPr>
      </w:pPr>
    </w:p>
    <w:p w14:paraId="5B61E3F7" w14:textId="438A2A79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i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i/>
          <w:sz w:val="24"/>
          <w:szCs w:val="24"/>
        </w:rPr>
        <w:t>AO PROJETO DE LEI</w:t>
      </w:r>
      <w:r w:rsidR="00435012">
        <w:rPr>
          <w:rFonts w:ascii="Courier New" w:eastAsia="Times New Roman" w:hAnsi="Courier New" w:cs="Courier New"/>
          <w:b/>
          <w:i/>
          <w:sz w:val="24"/>
          <w:szCs w:val="24"/>
        </w:rPr>
        <w:t xml:space="preserve"> PODER EXECUTIVO</w:t>
      </w:r>
      <w:r w:rsidRPr="00686146">
        <w:rPr>
          <w:rFonts w:ascii="Courier New" w:eastAsia="Times New Roman" w:hAnsi="Courier New" w:cs="Courier New"/>
          <w:b/>
          <w:i/>
          <w:sz w:val="24"/>
          <w:szCs w:val="24"/>
        </w:rPr>
        <w:t xml:space="preserve"> DE Nº</w:t>
      </w:r>
      <w:r w:rsidR="00583B8A" w:rsidRPr="00686146">
        <w:rPr>
          <w:rFonts w:ascii="Courier New" w:eastAsia="Times New Roman" w:hAnsi="Courier New" w:cs="Courier New"/>
          <w:b/>
          <w:i/>
          <w:sz w:val="24"/>
          <w:szCs w:val="24"/>
        </w:rPr>
        <w:t xml:space="preserve"> </w:t>
      </w:r>
      <w:r w:rsidR="006B49BC">
        <w:rPr>
          <w:rFonts w:ascii="Courier New" w:eastAsia="Times New Roman" w:hAnsi="Courier New" w:cs="Courier New"/>
          <w:b/>
          <w:i/>
          <w:sz w:val="24"/>
          <w:szCs w:val="24"/>
        </w:rPr>
        <w:t>19</w:t>
      </w:r>
      <w:r w:rsidRPr="00686146">
        <w:rPr>
          <w:rFonts w:ascii="Courier New" w:eastAsia="Times New Roman" w:hAnsi="Courier New" w:cs="Courier New"/>
          <w:b/>
          <w:i/>
          <w:sz w:val="24"/>
          <w:szCs w:val="24"/>
        </w:rPr>
        <w:t>/202</w:t>
      </w:r>
      <w:r w:rsidR="00CD5C2C">
        <w:rPr>
          <w:rFonts w:ascii="Courier New" w:eastAsia="Times New Roman" w:hAnsi="Courier New" w:cs="Courier New"/>
          <w:b/>
          <w:i/>
          <w:sz w:val="24"/>
          <w:szCs w:val="24"/>
        </w:rPr>
        <w:t>6</w:t>
      </w:r>
    </w:p>
    <w:p w14:paraId="55737430" w14:textId="77777777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i/>
          <w:sz w:val="24"/>
          <w:szCs w:val="24"/>
        </w:rPr>
      </w:pPr>
    </w:p>
    <w:p w14:paraId="1D2A5930" w14:textId="41AEFACD" w:rsidR="00101EB2" w:rsidRPr="00101EB2" w:rsidRDefault="00D1095A" w:rsidP="00101EB2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i/>
          <w:iCs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bCs/>
          <w:sz w:val="24"/>
          <w:szCs w:val="24"/>
          <w:lang w:val="pt-PT"/>
        </w:rPr>
        <w:t>SÚMULA:</w:t>
      </w:r>
      <w:bookmarkStart w:id="0" w:name="_Hlk138751912"/>
      <w:bookmarkStart w:id="1" w:name="_Hlk114471805"/>
      <w:r w:rsidR="00CD5C2C" w:rsidRPr="00CD5C2C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  <w:r w:rsidR="00F34CCB"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>Dispõe sobre a organização do Sistema Municipal de Ensino do Município de Itanhangá/MT, em conformidade com a Lei Complementar nº 220/2025, que institui o Sistema Nacional de Educação (SNE), e dá outras providências.</w:t>
      </w:r>
    </w:p>
    <w:p w14:paraId="447CD59C" w14:textId="7CAC3E41" w:rsidR="00011962" w:rsidRPr="00011962" w:rsidRDefault="00011962" w:rsidP="00381477">
      <w:pPr>
        <w:spacing w:after="0" w:line="276" w:lineRule="auto"/>
        <w:ind w:left="2835"/>
        <w:jc w:val="both"/>
        <w:rPr>
          <w:rFonts w:ascii="Courier New" w:eastAsia="Calibri" w:hAnsi="Courier New" w:cs="Courier New"/>
          <w:i/>
          <w:iCs/>
          <w:sz w:val="24"/>
          <w:szCs w:val="24"/>
          <w:lang w:eastAsia="en-US"/>
        </w:rPr>
      </w:pPr>
      <w:r w:rsidRPr="00011962">
        <w:rPr>
          <w:rFonts w:ascii="Courier New" w:eastAsia="Calibri" w:hAnsi="Courier New" w:cs="Courier New"/>
          <w:sz w:val="24"/>
          <w:szCs w:val="24"/>
          <w:lang w:eastAsia="en-US"/>
        </w:rPr>
        <w:t xml:space="preserve"> </w:t>
      </w:r>
    </w:p>
    <w:p w14:paraId="493D4023" w14:textId="041B991E" w:rsidR="00D1095A" w:rsidRPr="00686146" w:rsidRDefault="0032138F" w:rsidP="008F0192">
      <w:pPr>
        <w:pStyle w:val="SemEspaamento"/>
        <w:rPr>
          <w:rFonts w:eastAsia="Times New Roman"/>
          <w:lang w:val="pt-PT"/>
        </w:rPr>
      </w:pPr>
      <w:r w:rsidRPr="0032138F">
        <w:rPr>
          <w:lang w:eastAsia="en-US"/>
        </w:rPr>
        <w:t xml:space="preserve"> </w:t>
      </w:r>
      <w:bookmarkEnd w:id="0"/>
      <w:bookmarkEnd w:id="1"/>
    </w:p>
    <w:p w14:paraId="2990485A" w14:textId="77777777" w:rsidR="008F0192" w:rsidRPr="00686146" w:rsidRDefault="008F0192" w:rsidP="00310F1F">
      <w:pPr>
        <w:tabs>
          <w:tab w:val="left" w:pos="6379"/>
        </w:tabs>
        <w:spacing w:line="276" w:lineRule="auto"/>
        <w:ind w:left="2835" w:right="-1"/>
        <w:jc w:val="both"/>
        <w:rPr>
          <w:rFonts w:ascii="Calibri" w:eastAsia="Calibri" w:hAnsi="Calibri" w:cs="Times New Roman"/>
          <w:sz w:val="24"/>
          <w:szCs w:val="24"/>
        </w:rPr>
      </w:pPr>
    </w:p>
    <w:p w14:paraId="56E5ACD3" w14:textId="2521B639" w:rsidR="0032138F" w:rsidRDefault="00DA06AD" w:rsidP="0032213F">
      <w:pPr>
        <w:spacing w:after="0" w:line="240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686146">
        <w:rPr>
          <w:rFonts w:ascii="Courier New" w:eastAsia="Times New Roman" w:hAnsi="Courier New" w:cs="Courier New"/>
          <w:sz w:val="24"/>
          <w:szCs w:val="24"/>
        </w:rPr>
        <w:t>O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  <w:r w:rsidRPr="00686146">
        <w:rPr>
          <w:rFonts w:ascii="Courier New" w:eastAsia="Times New Roman" w:hAnsi="Courier New" w:cs="Courier New"/>
          <w:bCs/>
          <w:sz w:val="24"/>
          <w:szCs w:val="24"/>
        </w:rPr>
        <w:t>Excelentíssimo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  <w:r w:rsidRPr="00686146">
        <w:rPr>
          <w:rFonts w:ascii="Courier New" w:eastAsia="Times New Roman" w:hAnsi="Courier New" w:cs="Courier New"/>
          <w:sz w:val="24"/>
          <w:szCs w:val="24"/>
        </w:rPr>
        <w:t>Senhor</w:t>
      </w:r>
      <w:r w:rsidR="00082D00" w:rsidRPr="00686146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  <w:r w:rsidR="00D1095A" w:rsidRPr="00686146">
        <w:rPr>
          <w:rFonts w:ascii="Courier New" w:eastAsia="Times New Roman" w:hAnsi="Courier New" w:cs="Courier New"/>
          <w:b/>
          <w:sz w:val="24"/>
          <w:szCs w:val="24"/>
        </w:rPr>
        <w:t>Irineu Sandeski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 xml:space="preserve">, </w:t>
      </w:r>
      <w:r w:rsidRPr="00686146">
        <w:rPr>
          <w:rFonts w:ascii="Courier New" w:eastAsia="Times New Roman" w:hAnsi="Courier New" w:cs="Courier New"/>
          <w:sz w:val="24"/>
          <w:szCs w:val="24"/>
        </w:rPr>
        <w:t xml:space="preserve">Presidente da Câmara Municipal de Itanhangá, Estado de Mato Grosso, no uso de suas atribuições legais. </w:t>
      </w:r>
      <w:r w:rsidRPr="00686146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Faz Saber que a Câmara Municipal Aprovou, </w:t>
      </w:r>
      <w:r w:rsidRPr="00686146">
        <w:rPr>
          <w:rFonts w:ascii="Courier New" w:eastAsia="Times New Roman" w:hAnsi="Courier New" w:cs="Courier New"/>
          <w:bCs/>
          <w:sz w:val="24"/>
          <w:szCs w:val="24"/>
        </w:rPr>
        <w:t>e Ele Encaminha - o para Sanção do</w:t>
      </w:r>
      <w:r w:rsidRPr="00686146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bookmarkStart w:id="2" w:name="_Hlk534733426"/>
      <w:r w:rsidRPr="00686146">
        <w:rPr>
          <w:rFonts w:ascii="Courier New" w:eastAsia="Times New Roman" w:hAnsi="Courier New" w:cs="Courier New"/>
          <w:bCs/>
          <w:sz w:val="24"/>
          <w:szCs w:val="24"/>
        </w:rPr>
        <w:t>Excelentíssimo</w:t>
      </w:r>
      <w:bookmarkEnd w:id="2"/>
      <w:r w:rsidRPr="00686146">
        <w:rPr>
          <w:rFonts w:ascii="Courier New" w:eastAsia="Times New Roman" w:hAnsi="Courier New" w:cs="Courier New"/>
          <w:bCs/>
          <w:sz w:val="24"/>
          <w:szCs w:val="24"/>
        </w:rPr>
        <w:t xml:space="preserve"> Senhor Prefeito Municipal 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>E</w:t>
      </w:r>
      <w:r w:rsidR="001D2EDC" w:rsidRPr="00686146">
        <w:rPr>
          <w:rFonts w:ascii="Courier New" w:eastAsia="Times New Roman" w:hAnsi="Courier New" w:cs="Courier New"/>
          <w:b/>
          <w:sz w:val="24"/>
          <w:szCs w:val="24"/>
        </w:rPr>
        <w:t>merson Sabatine</w:t>
      </w:r>
      <w:r w:rsidRPr="00686146">
        <w:rPr>
          <w:rFonts w:ascii="Courier New" w:eastAsia="Times New Roman" w:hAnsi="Courier New" w:cs="Courier New"/>
          <w:sz w:val="24"/>
          <w:szCs w:val="24"/>
        </w:rPr>
        <w:t xml:space="preserve">, </w:t>
      </w:r>
      <w:r w:rsidRPr="00686146">
        <w:rPr>
          <w:rFonts w:ascii="Courier New" w:eastAsia="Times New Roman" w:hAnsi="Courier New" w:cs="Courier New"/>
          <w:bCs/>
          <w:sz w:val="24"/>
          <w:szCs w:val="24"/>
        </w:rPr>
        <w:t>o Seguinte Autógrafo de Lei</w:t>
      </w:r>
      <w:r w:rsidR="0032138F">
        <w:rPr>
          <w:rFonts w:ascii="Courier New" w:eastAsia="Times New Roman" w:hAnsi="Courier New" w:cs="Courier New"/>
          <w:bCs/>
          <w:sz w:val="24"/>
          <w:szCs w:val="24"/>
        </w:rPr>
        <w:t>.</w:t>
      </w:r>
    </w:p>
    <w:p w14:paraId="02E383E3" w14:textId="77777777" w:rsidR="00F34CCB" w:rsidRDefault="00F34CCB" w:rsidP="00F34CCB">
      <w:pPr>
        <w:spacing w:after="217"/>
        <w:ind w:left="10" w:right="2" w:hanging="10"/>
        <w:jc w:val="center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</w:p>
    <w:p w14:paraId="42FA5E1D" w14:textId="64008462" w:rsidR="00F34CCB" w:rsidRPr="00F34CCB" w:rsidRDefault="00F34CCB" w:rsidP="00F34CCB">
      <w:pPr>
        <w:spacing w:after="217"/>
        <w:ind w:left="10" w:right="2" w:hanging="10"/>
        <w:jc w:val="center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TÍTULO I DO SISTEMA MUNICIPAL DE ENSINO </w:t>
      </w:r>
    </w:p>
    <w:p w14:paraId="19F962CB" w14:textId="77777777" w:rsidR="00F34CCB" w:rsidRPr="00F34CCB" w:rsidRDefault="00F34CCB" w:rsidP="00F34CCB">
      <w:pPr>
        <w:spacing w:after="217"/>
        <w:ind w:left="10" w:right="2" w:hanging="10"/>
        <w:jc w:val="center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CAPÍTULO I </w:t>
      </w:r>
    </w:p>
    <w:p w14:paraId="0F4FBA93" w14:textId="77777777" w:rsidR="00F34CCB" w:rsidRPr="00F34CCB" w:rsidRDefault="00F34CCB" w:rsidP="00F34CCB">
      <w:pPr>
        <w:keepNext/>
        <w:keepLines/>
        <w:spacing w:after="217"/>
        <w:ind w:left="10" w:right="3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DAS DISPOSIÇÕES PRELIMINARES </w:t>
      </w:r>
    </w:p>
    <w:p w14:paraId="00B54F0E" w14:textId="77777777" w:rsidR="00F34CCB" w:rsidRPr="00F34CCB" w:rsidRDefault="00F34CCB" w:rsidP="00F34CCB">
      <w:pPr>
        <w:spacing w:after="228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3D58E4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1º</w:t>
      </w: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Fica instituído o Sistema Municipal de Ensino de Itanhangá, Estado de Mato Grosso, doravante denominado SME/Itanhangá, em conformidade com a Constituição Federal, com a Lei nº 9.394, de 20 de dezembro de 1996, com a Lei Complementar nº 220, de 31 de outubro de 2025, e com as demais legislações pertinentes. </w:t>
      </w:r>
    </w:p>
    <w:p w14:paraId="7CC9055C" w14:textId="3FD1D9D0" w:rsidR="00F34CCB" w:rsidRDefault="00F34CCB" w:rsidP="003D58E4">
      <w:pPr>
        <w:spacing w:after="228" w:line="249" w:lineRule="auto"/>
        <w:ind w:firstLine="1418"/>
        <w:jc w:val="both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3D58E4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2º</w:t>
      </w: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O SME/Itanhangá tem por finalidade organizar, coordenar e desenvolver a educação nos estabelecimentos de ensino de sua abrangência, de modo a garantir o direito à educação básica das crianças, dos adolescentes, dos jovens, dos adultos e dos idosos.</w:t>
      </w:r>
      <w:r w:rsidRPr="00F34CCB">
        <w:rPr>
          <w:rFonts w:ascii="Arial" w:eastAsia="Arial" w:hAnsi="Arial" w:cs="Arial"/>
          <w:b/>
          <w:color w:val="000000"/>
          <w:kern w:val="2"/>
          <w:sz w:val="24"/>
          <w:szCs w:val="24"/>
          <w14:ligatures w14:val="standardContextual"/>
        </w:rPr>
        <w:t xml:space="preserve">  </w:t>
      </w:r>
      <w:r w:rsidRPr="00F34CCB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23C2B69D" w14:textId="77777777" w:rsidR="0086508E" w:rsidRPr="00F34CCB" w:rsidRDefault="0086508E" w:rsidP="003D58E4">
      <w:pPr>
        <w:spacing w:after="228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</w:p>
    <w:p w14:paraId="5B8CC405" w14:textId="77777777" w:rsidR="003D58E4" w:rsidRDefault="00F34CCB" w:rsidP="00F34CCB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>CAPÍTULO II</w:t>
      </w:r>
    </w:p>
    <w:p w14:paraId="46DFA557" w14:textId="058BB433" w:rsidR="00F34CCB" w:rsidRPr="00F34CCB" w:rsidRDefault="00F34CCB" w:rsidP="00F34CCB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F34CCB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DOS FINS E PRINCÍPIOS </w:t>
      </w:r>
    </w:p>
    <w:p w14:paraId="28243265" w14:textId="0CD6CB75" w:rsidR="00F34CCB" w:rsidRDefault="00F34CCB" w:rsidP="00F34CCB">
      <w:pPr>
        <w:spacing w:after="0" w:line="240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3D58E4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3º</w:t>
      </w: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O Sistema Municipal de Ensino de Itanhangá – SME/Itanhangá reger-se-á pelos princípios e normas estabelecidos</w:t>
      </w:r>
    </w:p>
    <w:p w14:paraId="3A34DCF8" w14:textId="77777777" w:rsidR="00F34CCB" w:rsidRDefault="00F34CCB" w:rsidP="00F34CCB">
      <w:pPr>
        <w:spacing w:after="0" w:line="240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</w:p>
    <w:p w14:paraId="26753B87" w14:textId="77777777" w:rsidR="00F34CCB" w:rsidRDefault="00F34CCB" w:rsidP="00F34CCB">
      <w:pPr>
        <w:spacing w:after="0" w:line="240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</w:p>
    <w:p w14:paraId="2838D6A0" w14:textId="77777777" w:rsidR="00F34CCB" w:rsidRPr="00F34CCB" w:rsidRDefault="00F34CCB" w:rsidP="00F34CCB">
      <w:pPr>
        <w:spacing w:after="0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na Constituição Federal, na Lei de Diretrizes e Bases da Educação Nacional, na Lei Complementar Municipal nº 220/2025 e, em especial, pelos seguintes princípios:  </w:t>
      </w:r>
    </w:p>
    <w:p w14:paraId="278E7113" w14:textId="77777777" w:rsidR="00F34CCB" w:rsidRPr="00F34CCB" w:rsidRDefault="00F34CCB" w:rsidP="00F34CCB">
      <w:pPr>
        <w:spacing w:after="218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1E949B2E" w14:textId="77777777" w:rsidR="00F34CCB" w:rsidRPr="00F34CCB" w:rsidRDefault="00F34CCB" w:rsidP="003D58E4">
      <w:pPr>
        <w:numPr>
          <w:ilvl w:val="0"/>
          <w:numId w:val="11"/>
        </w:numPr>
        <w:spacing w:after="228" w:line="249" w:lineRule="auto"/>
        <w:ind w:left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gestão democrática do ensino público, na forma da lei e dos regulamentos; </w:t>
      </w:r>
    </w:p>
    <w:p w14:paraId="4611ECCE" w14:textId="77777777" w:rsidR="00F34CCB" w:rsidRPr="00F34CCB" w:rsidRDefault="00F34CCB" w:rsidP="003D58E4">
      <w:pPr>
        <w:numPr>
          <w:ilvl w:val="0"/>
          <w:numId w:val="11"/>
        </w:numPr>
        <w:spacing w:after="228" w:line="249" w:lineRule="auto"/>
        <w:ind w:left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autonomia pedagógica, administrativa e de gestão financeira das unidades escolares; </w:t>
      </w:r>
    </w:p>
    <w:p w14:paraId="38B68469" w14:textId="77777777" w:rsidR="00F34CCB" w:rsidRPr="00F34CCB" w:rsidRDefault="00F34CCB" w:rsidP="003D58E4">
      <w:pPr>
        <w:numPr>
          <w:ilvl w:val="0"/>
          <w:numId w:val="11"/>
        </w:numPr>
        <w:spacing w:after="228" w:line="249" w:lineRule="auto"/>
        <w:ind w:left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regime de colaboração entre os entes federados e entre os órgãos do próprio sistema; </w:t>
      </w:r>
    </w:p>
    <w:p w14:paraId="4D02875C" w14:textId="77777777" w:rsidR="00F34CCB" w:rsidRPr="00F34CCB" w:rsidRDefault="00F34CCB" w:rsidP="003D58E4">
      <w:pPr>
        <w:numPr>
          <w:ilvl w:val="0"/>
          <w:numId w:val="11"/>
        </w:numPr>
        <w:spacing w:after="228" w:line="249" w:lineRule="auto"/>
        <w:ind w:left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valorização dos profissionais da educação escolar; </w:t>
      </w:r>
    </w:p>
    <w:p w14:paraId="750FBEBE" w14:textId="77777777" w:rsidR="00F34CCB" w:rsidRPr="00F34CCB" w:rsidRDefault="00F34CCB" w:rsidP="003D58E4">
      <w:pPr>
        <w:numPr>
          <w:ilvl w:val="0"/>
          <w:numId w:val="11"/>
        </w:numPr>
        <w:spacing w:after="228" w:line="249" w:lineRule="auto"/>
        <w:ind w:left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garantia de padrão de qualidade social da educação; </w:t>
      </w:r>
    </w:p>
    <w:p w14:paraId="7815758F" w14:textId="77777777" w:rsidR="00F34CCB" w:rsidRPr="00F34CCB" w:rsidRDefault="00F34CCB" w:rsidP="003D58E4">
      <w:pPr>
        <w:numPr>
          <w:ilvl w:val="0"/>
          <w:numId w:val="11"/>
        </w:numPr>
        <w:spacing w:after="251" w:line="249" w:lineRule="auto"/>
        <w:ind w:left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>- equidade e inclusão, com atendimento às diversidades.</w:t>
      </w:r>
      <w:r w:rsidRPr="00F34CCB">
        <w:rPr>
          <w:rFonts w:ascii="Arial" w:eastAsia="Arial" w:hAnsi="Arial" w:cs="Arial"/>
          <w:b/>
          <w:color w:val="000000"/>
          <w:kern w:val="2"/>
          <w:sz w:val="24"/>
          <w:szCs w:val="24"/>
          <w14:ligatures w14:val="standardContextual"/>
        </w:rPr>
        <w:t xml:space="preserve">  </w:t>
      </w:r>
    </w:p>
    <w:p w14:paraId="6A4BD693" w14:textId="77777777" w:rsidR="00F34CCB" w:rsidRPr="00F34CCB" w:rsidRDefault="00F34CCB" w:rsidP="002D295E">
      <w:pPr>
        <w:pStyle w:val="SemEspaamento"/>
      </w:pPr>
      <w:r w:rsidRPr="00F34CCB">
        <w:t xml:space="preserve"> </w:t>
      </w:r>
    </w:p>
    <w:p w14:paraId="13E4050F" w14:textId="77777777" w:rsidR="003D58E4" w:rsidRDefault="00F34CCB" w:rsidP="00F34CCB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>CAPÍTULO III</w:t>
      </w: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7A73A755" w14:textId="0F2830C7" w:rsidR="00F34CCB" w:rsidRPr="00F34CCB" w:rsidRDefault="00F34CCB" w:rsidP="00F34CCB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>DO DIREITO À EDUCAÇÃO E DO DEVER DE EDUCAR</w:t>
      </w: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41E7513A" w14:textId="77777777" w:rsidR="00F34CCB" w:rsidRPr="00F34CCB" w:rsidRDefault="00F34CCB" w:rsidP="00F34CCB">
      <w:pPr>
        <w:spacing w:after="228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3D58E4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4º</w:t>
      </w: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O direito à educação é público, subjetivo e universal, garantido a todos os cidadãos de Itanhangá – MT, independentemente de suas condições sociais, econômicas, étnicoraciais, de gênero ou de qualquer outra natureza. </w:t>
      </w:r>
    </w:p>
    <w:p w14:paraId="252380C4" w14:textId="77777777" w:rsidR="00161024" w:rsidRDefault="00F34CCB" w:rsidP="0086508E">
      <w:pPr>
        <w:spacing w:after="10" w:line="249" w:lineRule="auto"/>
        <w:ind w:firstLine="1418"/>
        <w:jc w:val="both"/>
        <w:rPr>
          <w:rFonts w:ascii="Arial" w:eastAsia="Arial" w:hAnsi="Arial" w:cs="Arial"/>
          <w:b/>
          <w:color w:val="000000"/>
          <w:kern w:val="2"/>
          <w:sz w:val="24"/>
          <w:szCs w:val="24"/>
          <w14:ligatures w14:val="standardContextual"/>
        </w:rPr>
      </w:pPr>
      <w:r w:rsidRPr="003D58E4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5º</w:t>
      </w: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É dever do Município de Itanhangá - MT, em colaboração com a União e o Estado, garantir a oferta de educação básica obrigatória e gratuita, dos 4 (quatro) aos 17 (dezessete) anos de idade, e assegurar o atendimento educacional especializado aos educandos com deficiência, transtornos globais do desenvolvimento e altas habilidades ou superdotação.</w:t>
      </w:r>
      <w:r w:rsidRPr="00F34CCB">
        <w:rPr>
          <w:rFonts w:ascii="Arial" w:eastAsia="Arial" w:hAnsi="Arial" w:cs="Arial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1B295D74" w14:textId="7D1EE426" w:rsidR="00F34CCB" w:rsidRPr="00F34CCB" w:rsidRDefault="00F34CCB" w:rsidP="0086508E">
      <w:pPr>
        <w:spacing w:after="10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Arial" w:eastAsia="Arial" w:hAnsi="Arial" w:cs="Arial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1CF2F1F3" w14:textId="77777777" w:rsidR="00F34CCB" w:rsidRPr="00F34CCB" w:rsidRDefault="00F34CCB" w:rsidP="002D295E">
      <w:pPr>
        <w:pStyle w:val="SemEspaamento"/>
      </w:pPr>
      <w:r w:rsidRPr="00F34CCB">
        <w:t xml:space="preserve"> </w:t>
      </w:r>
    </w:p>
    <w:p w14:paraId="575A573E" w14:textId="77777777" w:rsidR="003D58E4" w:rsidRDefault="00F34CCB" w:rsidP="00F34CCB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>CAPÍTULO IV</w:t>
      </w:r>
    </w:p>
    <w:p w14:paraId="2F38C3B5" w14:textId="2DA2BDDB" w:rsidR="00F34CCB" w:rsidRPr="00F34CCB" w:rsidRDefault="00F34CCB" w:rsidP="00F34CCB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F34CCB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DAS INCUMBÊNCIAS DO MUNICÍPIO </w:t>
      </w:r>
    </w:p>
    <w:p w14:paraId="2FB8B4B9" w14:textId="77777777" w:rsidR="00F34CCB" w:rsidRPr="00F34CCB" w:rsidRDefault="00F34CCB" w:rsidP="00F34CCB">
      <w:pPr>
        <w:spacing w:after="228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3D58E4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6º</w:t>
      </w: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São incumbências do Município de Itanhangá - MT, no âmbito de seu SME: </w:t>
      </w:r>
    </w:p>
    <w:p w14:paraId="5BF9D900" w14:textId="77777777" w:rsidR="00F34CCB" w:rsidRDefault="00F34CCB" w:rsidP="00F34CCB">
      <w:pPr>
        <w:numPr>
          <w:ilvl w:val="0"/>
          <w:numId w:val="12"/>
        </w:numPr>
        <w:spacing w:after="228" w:line="249" w:lineRule="auto"/>
        <w:ind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lastRenderedPageBreak/>
        <w:t xml:space="preserve">- organizar, manter e desenvolver os órgãos e instituições do seu SME, exercendo ação redistributiva em relação às suas escolas; </w:t>
      </w:r>
    </w:p>
    <w:p w14:paraId="1F4F32D7" w14:textId="77777777" w:rsidR="00F34CCB" w:rsidRPr="00F34CCB" w:rsidRDefault="00F34CCB" w:rsidP="00F34CCB">
      <w:pPr>
        <w:numPr>
          <w:ilvl w:val="0"/>
          <w:numId w:val="12"/>
        </w:numPr>
        <w:spacing w:after="228" w:line="249" w:lineRule="auto"/>
        <w:ind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oferecer a educação infantil em creches e préescolas, e, prioritariamente, o ensino fundamental; </w:t>
      </w:r>
    </w:p>
    <w:p w14:paraId="3C5E162E" w14:textId="77777777" w:rsidR="00F34CCB" w:rsidRPr="00F34CCB" w:rsidRDefault="00F34CCB" w:rsidP="00F34CCB">
      <w:pPr>
        <w:numPr>
          <w:ilvl w:val="0"/>
          <w:numId w:val="12"/>
        </w:numPr>
        <w:spacing w:after="228" w:line="249" w:lineRule="auto"/>
        <w:ind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assegurar o ensino fundamental e, quando couber, o ensino médio a todos que a ele não tiveram acesso na idade própria; </w:t>
      </w:r>
    </w:p>
    <w:p w14:paraId="0085C5C5" w14:textId="77777777" w:rsidR="00F34CCB" w:rsidRPr="00F34CCB" w:rsidRDefault="00F34CCB" w:rsidP="00F34CCB">
      <w:pPr>
        <w:numPr>
          <w:ilvl w:val="0"/>
          <w:numId w:val="12"/>
        </w:numPr>
        <w:spacing w:after="228" w:line="249" w:lineRule="auto"/>
        <w:ind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elaborar e executar o Plano Municipal de Educação (PME), em consonância com o Plano Nacional de Educação (PNE) e o Plano Estadual de Educação (PEE); </w:t>
      </w:r>
    </w:p>
    <w:p w14:paraId="2700CEFD" w14:textId="77777777" w:rsidR="00F34CCB" w:rsidRPr="00F34CCB" w:rsidRDefault="00F34CCB" w:rsidP="00F34CCB">
      <w:pPr>
        <w:numPr>
          <w:ilvl w:val="0"/>
          <w:numId w:val="12"/>
        </w:numPr>
        <w:spacing w:after="228" w:line="249" w:lineRule="auto"/>
        <w:ind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autorizar, credenciar e supervisionar os estabelecimentos do seu SME; </w:t>
      </w:r>
    </w:p>
    <w:p w14:paraId="65119122" w14:textId="77777777" w:rsidR="00F34CCB" w:rsidRPr="00F34CCB" w:rsidRDefault="00F34CCB" w:rsidP="00F34CCB">
      <w:pPr>
        <w:numPr>
          <w:ilvl w:val="0"/>
          <w:numId w:val="12"/>
        </w:numPr>
        <w:spacing w:after="228" w:line="249" w:lineRule="auto"/>
        <w:ind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zelar, em colaboração com os sistemas de ensino federal e estadual, pela observância da legislação educacional; </w:t>
      </w:r>
    </w:p>
    <w:p w14:paraId="6DF9A6CB" w14:textId="77777777" w:rsidR="00F34CCB" w:rsidRPr="00F34CCB" w:rsidRDefault="00F34CCB" w:rsidP="00F34CCB">
      <w:pPr>
        <w:numPr>
          <w:ilvl w:val="0"/>
          <w:numId w:val="12"/>
        </w:numPr>
        <w:spacing w:after="228" w:line="249" w:lineRule="auto"/>
        <w:ind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garantir padrões mínimos de qualidade do ensino, definidos em lei. </w:t>
      </w:r>
    </w:p>
    <w:p w14:paraId="1D80AF63" w14:textId="77777777" w:rsidR="00F34CCB" w:rsidRPr="00F34CCB" w:rsidRDefault="00F34CCB" w:rsidP="003D58E4">
      <w:pPr>
        <w:pStyle w:val="SemEspaamento"/>
      </w:pPr>
      <w:r w:rsidRPr="00F34CCB">
        <w:t xml:space="preserve"> </w:t>
      </w:r>
    </w:p>
    <w:p w14:paraId="757111AF" w14:textId="77777777" w:rsidR="003D58E4" w:rsidRDefault="00F34CCB" w:rsidP="00F34CCB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>CAPÍTULO V</w:t>
      </w:r>
    </w:p>
    <w:p w14:paraId="6CD52355" w14:textId="49EBC854" w:rsidR="00F34CCB" w:rsidRPr="00F34CCB" w:rsidRDefault="00F34CCB" w:rsidP="00F34CCB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F34CCB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DA GESTÃO DEMOCRÁTICA </w:t>
      </w:r>
    </w:p>
    <w:p w14:paraId="2DC45CB0" w14:textId="2E8F0AA4" w:rsidR="00F34CCB" w:rsidRPr="00F34CCB" w:rsidRDefault="00F34CCB" w:rsidP="00161024">
      <w:pPr>
        <w:spacing w:after="10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3D58E4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7º</w:t>
      </w: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A gestão democrática do ensino público</w:t>
      </w:r>
      <w:r w:rsidR="00161024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>municipal será garantida em todos os níveis e modalidades, com a participação da comunidade escolar e local em conselhos escolares, conselhos de educação e outras instâncias colegiadas.</w:t>
      </w:r>
      <w:r w:rsidRPr="00F34CCB">
        <w:rPr>
          <w:rFonts w:ascii="Arial" w:eastAsia="Arial" w:hAnsi="Arial" w:cs="Arial"/>
          <w:b/>
          <w:color w:val="000000"/>
          <w:kern w:val="2"/>
          <w:sz w:val="24"/>
          <w:szCs w:val="24"/>
          <w14:ligatures w14:val="standardContextual"/>
        </w:rPr>
        <w:t xml:space="preserve">  </w:t>
      </w:r>
    </w:p>
    <w:p w14:paraId="6124A434" w14:textId="77777777" w:rsidR="00F34CCB" w:rsidRDefault="00F34CCB" w:rsidP="002D295E">
      <w:pPr>
        <w:pStyle w:val="SemEspaamento"/>
      </w:pPr>
      <w:r w:rsidRPr="00F34CCB">
        <w:t xml:space="preserve"> </w:t>
      </w:r>
    </w:p>
    <w:p w14:paraId="61D0F0B4" w14:textId="77777777" w:rsidR="00161024" w:rsidRDefault="00161024" w:rsidP="002D295E">
      <w:pPr>
        <w:pStyle w:val="SemEspaamento"/>
      </w:pPr>
    </w:p>
    <w:p w14:paraId="49DEA2F8" w14:textId="77777777" w:rsidR="00161024" w:rsidRPr="00F34CCB" w:rsidRDefault="00161024" w:rsidP="002D295E">
      <w:pPr>
        <w:pStyle w:val="SemEspaamento"/>
      </w:pPr>
    </w:p>
    <w:p w14:paraId="1046105B" w14:textId="77777777" w:rsidR="003D58E4" w:rsidRDefault="00F34CCB" w:rsidP="00F34CCB">
      <w:pPr>
        <w:spacing w:after="217"/>
        <w:ind w:left="10" w:right="2" w:hanging="10"/>
        <w:jc w:val="center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>TÍTULO II</w:t>
      </w:r>
    </w:p>
    <w:p w14:paraId="55BC37AE" w14:textId="3D44B7A5" w:rsidR="00F34CCB" w:rsidRPr="00F34CCB" w:rsidRDefault="00F34CCB" w:rsidP="00F34CCB">
      <w:pPr>
        <w:spacing w:after="217"/>
        <w:ind w:left="10" w:right="2" w:hanging="10"/>
        <w:jc w:val="center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F34CCB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DA ORGANIZAÇÃO DO SISTEMA MUNICIPAL DE ENSINO </w:t>
      </w:r>
    </w:p>
    <w:p w14:paraId="50BE7F9C" w14:textId="77777777" w:rsidR="003D58E4" w:rsidRDefault="00F34CCB" w:rsidP="00F34CCB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>CAPÍTULO I</w:t>
      </w:r>
    </w:p>
    <w:p w14:paraId="30B0F16B" w14:textId="6AEE3D9C" w:rsidR="00F34CCB" w:rsidRPr="00F34CCB" w:rsidRDefault="00F34CCB" w:rsidP="00F34CCB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F34CCB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>DA SECRETARIA MUNICIPAL DE EDUCAÇÃO E CULTURA</w:t>
      </w: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16E829F9" w14:textId="77777777" w:rsidR="00161024" w:rsidRDefault="00F34CCB" w:rsidP="00F34CCB">
      <w:pPr>
        <w:spacing w:after="228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3D58E4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8º</w:t>
      </w: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A Secretaria Municipal de Educação e Cultura (SMEC) é o órgão executivo do SME/Itanhangá, responsável pela formulação, coordenação, execução e avaliação das políticas educacionais no âmbito municipal.</w:t>
      </w:r>
    </w:p>
    <w:p w14:paraId="0F2A5C3B" w14:textId="5E0F9586" w:rsidR="00F34CCB" w:rsidRDefault="00F34CCB" w:rsidP="00F34CCB">
      <w:pPr>
        <w:spacing w:after="228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67210C69" w14:textId="77777777" w:rsidR="00F34CCB" w:rsidRPr="00F34CCB" w:rsidRDefault="00F34CCB" w:rsidP="00F34CCB">
      <w:pPr>
        <w:spacing w:after="228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3D58E4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lastRenderedPageBreak/>
        <w:t>Art. 9º</w:t>
      </w: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São atribuições da Secretaria Municipal de Educação e Cultura: </w:t>
      </w:r>
    </w:p>
    <w:p w14:paraId="79E61532" w14:textId="77777777" w:rsidR="00F34CCB" w:rsidRPr="00F34CCB" w:rsidRDefault="00F34CCB" w:rsidP="00F34CCB">
      <w:pPr>
        <w:numPr>
          <w:ilvl w:val="0"/>
          <w:numId w:val="13"/>
        </w:numPr>
        <w:spacing w:after="228" w:line="249" w:lineRule="auto"/>
        <w:ind w:firstLine="2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planejar, organizar, dirigir, coordenar, executar, controlar e avaliar as ações do SME; </w:t>
      </w:r>
    </w:p>
    <w:p w14:paraId="5646AE74" w14:textId="77777777" w:rsidR="00F34CCB" w:rsidRDefault="00F34CCB" w:rsidP="0032213F">
      <w:pPr>
        <w:spacing w:after="0" w:line="240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</w:p>
    <w:p w14:paraId="09B27DB2" w14:textId="77777777" w:rsidR="00F34CCB" w:rsidRPr="00F34CCB" w:rsidRDefault="00F34CCB" w:rsidP="00F34CCB">
      <w:pPr>
        <w:numPr>
          <w:ilvl w:val="0"/>
          <w:numId w:val="14"/>
        </w:numPr>
        <w:spacing w:after="228" w:line="249" w:lineRule="auto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gerir os recursos humanos, financeiros e materiais destinados à educação; </w:t>
      </w:r>
    </w:p>
    <w:p w14:paraId="1F8CCCF7" w14:textId="77777777" w:rsidR="00F34CCB" w:rsidRPr="00F34CCB" w:rsidRDefault="00F34CCB" w:rsidP="00F34CCB">
      <w:pPr>
        <w:numPr>
          <w:ilvl w:val="0"/>
          <w:numId w:val="14"/>
        </w:numPr>
        <w:spacing w:after="228" w:line="249" w:lineRule="auto"/>
        <w:ind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manter e desenvolver a rede municipal de ensino; </w:t>
      </w:r>
    </w:p>
    <w:p w14:paraId="779FD527" w14:textId="77777777" w:rsidR="00F34CCB" w:rsidRPr="00F34CCB" w:rsidRDefault="00F34CCB" w:rsidP="00F34CCB">
      <w:pPr>
        <w:numPr>
          <w:ilvl w:val="0"/>
          <w:numId w:val="14"/>
        </w:numPr>
        <w:spacing w:after="228" w:line="249" w:lineRule="auto"/>
        <w:ind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propor e implementar políticas de valorização dos profissionais da educação; </w:t>
      </w:r>
    </w:p>
    <w:p w14:paraId="49C12690" w14:textId="77777777" w:rsidR="00F34CCB" w:rsidRDefault="00F34CCB" w:rsidP="00F34CCB">
      <w:pPr>
        <w:numPr>
          <w:ilvl w:val="0"/>
          <w:numId w:val="14"/>
        </w:numPr>
        <w:spacing w:after="228" w:line="249" w:lineRule="auto"/>
        <w:ind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F34CCB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prestar contas de sua gestão aos órgãos competentes e à sociedade. </w:t>
      </w:r>
    </w:p>
    <w:p w14:paraId="3B711099" w14:textId="77777777" w:rsidR="00F34CCB" w:rsidRDefault="00F34CCB" w:rsidP="002D295E">
      <w:pPr>
        <w:pStyle w:val="SemEspaamento"/>
      </w:pPr>
    </w:p>
    <w:p w14:paraId="7AC34970" w14:textId="77777777" w:rsidR="00161024" w:rsidRPr="00F34CCB" w:rsidRDefault="00161024" w:rsidP="002D295E">
      <w:pPr>
        <w:pStyle w:val="SemEspaamento"/>
      </w:pPr>
    </w:p>
    <w:p w14:paraId="6FC9F9EF" w14:textId="77777777" w:rsidR="003D58E4" w:rsidRDefault="00EB7666" w:rsidP="00EB7666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>CAPÍTULO</w:t>
      </w:r>
      <w:r w:rsidR="003D58E4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>II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2D94D282" w14:textId="5BE15D6D" w:rsidR="00EB7666" w:rsidRPr="00EB7666" w:rsidRDefault="00EB7666" w:rsidP="00EB7666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>DO CONSELHO MUNICIPAL DE EDUCAÇÃO (CME)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7380B786" w14:textId="06DC5DC7" w:rsidR="003D58E4" w:rsidRPr="00161024" w:rsidRDefault="00EB7666" w:rsidP="00161024">
      <w:pPr>
        <w:ind w:firstLine="1418"/>
        <w:jc w:val="both"/>
        <w:rPr>
          <w:rFonts w:ascii="Courier New" w:hAnsi="Courier New" w:cs="Courier New"/>
        </w:rPr>
      </w:pPr>
      <w:r w:rsidRPr="00161024">
        <w:rPr>
          <w:rFonts w:ascii="Courier New" w:hAnsi="Courier New" w:cs="Courier New"/>
          <w:b/>
          <w:bCs/>
        </w:rPr>
        <w:t>Art. 10.</w:t>
      </w:r>
      <w:r w:rsidRPr="00161024">
        <w:rPr>
          <w:rFonts w:ascii="Courier New" w:hAnsi="Courier New" w:cs="Courier New"/>
        </w:rPr>
        <w:t xml:space="preserve"> O Conselho Municipal de Educação (CME) de Itanhangá - MT é órgão colegiado de caráter normativo, deliberativo, propositivo,</w:t>
      </w:r>
      <w:r w:rsidR="00161024">
        <w:rPr>
          <w:rFonts w:ascii="Courier New" w:hAnsi="Courier New" w:cs="Courier New"/>
        </w:rPr>
        <w:t xml:space="preserve"> </w:t>
      </w:r>
      <w:r w:rsidRPr="00161024">
        <w:rPr>
          <w:rFonts w:ascii="Courier New" w:hAnsi="Courier New" w:cs="Courier New"/>
        </w:rPr>
        <w:t xml:space="preserve">consultivo, </w:t>
      </w:r>
      <w:r w:rsidRPr="00161024">
        <w:rPr>
          <w:rFonts w:ascii="Courier New" w:hAnsi="Courier New" w:cs="Courier New"/>
        </w:rPr>
        <w:tab/>
        <w:t>fiscalizador,</w:t>
      </w:r>
      <w:r w:rsidR="003D58E4" w:rsidRPr="00161024">
        <w:rPr>
          <w:rFonts w:ascii="Courier New" w:hAnsi="Courier New" w:cs="Courier New"/>
        </w:rPr>
        <w:t xml:space="preserve"> </w:t>
      </w:r>
      <w:r w:rsidRPr="00161024">
        <w:rPr>
          <w:rFonts w:ascii="Courier New" w:hAnsi="Courier New" w:cs="Courier New"/>
        </w:rPr>
        <w:t>mobilizador, de acompanhamento e de controle social integrante do SME, com autonomia técnico-pedagógica, administrativa e financeira, nos termos desta Lei e de seu Regimento Interno.</w:t>
      </w:r>
    </w:p>
    <w:p w14:paraId="415C8F8E" w14:textId="3961AEEE" w:rsidR="00EB7666" w:rsidRPr="003D58E4" w:rsidRDefault="00EB7666" w:rsidP="003D58E4">
      <w:pPr>
        <w:pStyle w:val="SemEspaamento"/>
      </w:pPr>
      <w:r w:rsidRPr="003D58E4">
        <w:t xml:space="preserve"> </w:t>
      </w:r>
    </w:p>
    <w:p w14:paraId="60BC5EDA" w14:textId="0EF32900" w:rsidR="00EB7666" w:rsidRDefault="00EB7666" w:rsidP="00161024">
      <w:pPr>
        <w:spacing w:after="10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3D58E4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11.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O CME será composto por 12 (doze) membros titulares e igual número de suplentes, com mandato de 2 (dois) anos, permitida recondução, representando os seguintes segmentos: </w:t>
      </w:r>
    </w:p>
    <w:p w14:paraId="2C419DB1" w14:textId="77777777" w:rsidR="00161024" w:rsidRPr="00EB7666" w:rsidRDefault="00161024" w:rsidP="00161024">
      <w:pPr>
        <w:spacing w:after="10" w:line="249" w:lineRule="auto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</w:p>
    <w:p w14:paraId="358FC4F6" w14:textId="77777777" w:rsidR="00EB7666" w:rsidRPr="00EB7666" w:rsidRDefault="00EB7666" w:rsidP="00EB7666">
      <w:pPr>
        <w:numPr>
          <w:ilvl w:val="0"/>
          <w:numId w:val="15"/>
        </w:numPr>
        <w:spacing w:after="228" w:line="249" w:lineRule="auto"/>
        <w:ind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- 02 (dois) membros representantes dos servidores efetivos municipais indicados pelo Poder Executivo; </w:t>
      </w:r>
    </w:p>
    <w:p w14:paraId="6783DD31" w14:textId="77777777" w:rsidR="00EB7666" w:rsidRPr="00EB7666" w:rsidRDefault="00EB7666" w:rsidP="00EB7666">
      <w:pPr>
        <w:numPr>
          <w:ilvl w:val="0"/>
          <w:numId w:val="15"/>
        </w:numPr>
        <w:spacing w:after="228" w:line="249" w:lineRule="auto"/>
        <w:ind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- 02 (dois) membros representantes dos professores da Rede Municipal; </w:t>
      </w:r>
    </w:p>
    <w:p w14:paraId="48C99A1C" w14:textId="77777777" w:rsidR="00EB7666" w:rsidRPr="00EB7666" w:rsidRDefault="00EB7666" w:rsidP="00EB7666">
      <w:pPr>
        <w:numPr>
          <w:ilvl w:val="0"/>
          <w:numId w:val="15"/>
        </w:numPr>
        <w:spacing w:after="228" w:line="249" w:lineRule="auto"/>
        <w:ind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- 02 (dois) membros representantes dos professores da Rede Estadual; </w:t>
      </w:r>
    </w:p>
    <w:p w14:paraId="64F8D775" w14:textId="77777777" w:rsidR="00161024" w:rsidRDefault="00EB7666" w:rsidP="00EB7666">
      <w:pPr>
        <w:numPr>
          <w:ilvl w:val="0"/>
          <w:numId w:val="15"/>
        </w:numPr>
        <w:spacing w:after="228" w:line="249" w:lineRule="auto"/>
        <w:ind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>- 02 (dois) membros representantes dos alunos da rede pública de ensino, sendo um da rede estadual e um da rede municipal que tenham acima de 16 anos e seus respectivos suplentes;</w:t>
      </w:r>
    </w:p>
    <w:p w14:paraId="792A00EE" w14:textId="30E53A43" w:rsidR="00EB7666" w:rsidRPr="00EB7666" w:rsidRDefault="00EB7666" w:rsidP="00161024">
      <w:pPr>
        <w:spacing w:after="228" w:line="249" w:lineRule="auto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5B72A5B7" w14:textId="77777777" w:rsidR="00EB7666" w:rsidRPr="00EB7666" w:rsidRDefault="00EB7666" w:rsidP="00EB7666">
      <w:pPr>
        <w:numPr>
          <w:ilvl w:val="0"/>
          <w:numId w:val="15"/>
        </w:numPr>
        <w:spacing w:after="10" w:line="249" w:lineRule="auto"/>
        <w:ind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lastRenderedPageBreak/>
        <w:t xml:space="preserve">- 02 (dois) membros representantes do Conselho das </w:t>
      </w:r>
    </w:p>
    <w:p w14:paraId="584C560A" w14:textId="77777777" w:rsidR="00EB7666" w:rsidRPr="00EB7666" w:rsidRDefault="00EB7666" w:rsidP="00EB7666">
      <w:pPr>
        <w:spacing w:after="228" w:line="249" w:lineRule="auto"/>
        <w:ind w:left="1413"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Escolas Municipais, segmento pais de alunos; </w:t>
      </w:r>
    </w:p>
    <w:p w14:paraId="038DA171" w14:textId="77777777" w:rsidR="00EB7666" w:rsidRPr="00EB7666" w:rsidRDefault="00EB7666" w:rsidP="00EB7666">
      <w:pPr>
        <w:numPr>
          <w:ilvl w:val="0"/>
          <w:numId w:val="15"/>
        </w:numPr>
        <w:spacing w:after="228" w:line="249" w:lineRule="auto"/>
        <w:ind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– 02 (dois) membros representantes da APAE. </w:t>
      </w:r>
    </w:p>
    <w:p w14:paraId="2A97AD96" w14:textId="77777777" w:rsidR="00F74FAA" w:rsidRDefault="00EB7666" w:rsidP="00F74FAA">
      <w:pPr>
        <w:pStyle w:val="SemEspaamento"/>
        <w:ind w:firstLine="1408"/>
      </w:pPr>
      <w:r w:rsidRPr="003D58E4">
        <w:rPr>
          <w:b/>
          <w:bCs/>
        </w:rPr>
        <w:t>Art. 12.</w:t>
      </w:r>
      <w:r w:rsidRPr="00EB7666">
        <w:t xml:space="preserve"> A presidência e a vice-presidência do CME serão eleitas pelos seus pares, para mandato de 2 (dois) anos, permitida recondução.</w:t>
      </w:r>
    </w:p>
    <w:p w14:paraId="15185D52" w14:textId="0F5AD485" w:rsidR="00EB7666" w:rsidRPr="00EB7666" w:rsidRDefault="00EB7666" w:rsidP="00F74FAA">
      <w:pPr>
        <w:pStyle w:val="SemEspaamento"/>
        <w:ind w:firstLine="1408"/>
      </w:pPr>
      <w:r w:rsidRPr="00EB7666">
        <w:t xml:space="preserve"> </w:t>
      </w:r>
    </w:p>
    <w:p w14:paraId="62C0CB5C" w14:textId="77777777" w:rsidR="00EB7666" w:rsidRPr="00EB7666" w:rsidRDefault="00EB7666" w:rsidP="00EB7666">
      <w:pPr>
        <w:spacing w:after="228" w:line="249" w:lineRule="auto"/>
        <w:ind w:left="1413"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3D58E4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13.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São competências do CME: </w:t>
      </w:r>
    </w:p>
    <w:p w14:paraId="19466795" w14:textId="77777777" w:rsidR="00EB7666" w:rsidRPr="00EB7666" w:rsidRDefault="00EB7666" w:rsidP="00EB7666">
      <w:pPr>
        <w:numPr>
          <w:ilvl w:val="0"/>
          <w:numId w:val="16"/>
        </w:numPr>
        <w:spacing w:after="228" w:line="249" w:lineRule="auto"/>
        <w:ind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Normativas: elaborar normas complementar à nacional para o SME/Itanhangá; </w:t>
      </w:r>
    </w:p>
    <w:p w14:paraId="3D008CD4" w14:textId="77777777" w:rsidR="00EB7666" w:rsidRPr="00EB7666" w:rsidRDefault="00EB7666" w:rsidP="00EB7666">
      <w:pPr>
        <w:numPr>
          <w:ilvl w:val="0"/>
          <w:numId w:val="16"/>
        </w:numPr>
        <w:spacing w:after="228" w:line="249" w:lineRule="auto"/>
        <w:ind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Deliberativas: deliberar sobre a criação, credenciamento, autorização de funcionamento, descredenciamento, suspensão ou fechamento e supervisão de instituições de ensino; </w:t>
      </w:r>
    </w:p>
    <w:p w14:paraId="592788B7" w14:textId="77777777" w:rsidR="00EB7666" w:rsidRPr="00EB7666" w:rsidRDefault="00EB7666" w:rsidP="00EB7666">
      <w:pPr>
        <w:numPr>
          <w:ilvl w:val="0"/>
          <w:numId w:val="16"/>
        </w:numPr>
        <w:spacing w:after="228" w:line="249" w:lineRule="auto"/>
        <w:ind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>- Fiscalizadoras e de Controle Social: acompanhar e fiscalizar a aplicação dos recursos públicos destinados à educação, incluindo os do Fundeb, a execução do Plano Municipal de Educação (PME) e os acordos, contratos e convênios firmados junto à Secretaria Municipal de Educação e Cultura;</w:t>
      </w:r>
      <w:r w:rsidRPr="00EB7666">
        <w:rPr>
          <w:rFonts w:ascii="Arial" w:eastAsia="Arial" w:hAnsi="Arial" w:cs="Arial"/>
          <w:color w:val="000000"/>
          <w:kern w:val="2"/>
          <w:sz w:val="24"/>
          <w:szCs w:val="24"/>
          <w14:ligatures w14:val="standardContextual"/>
        </w:rPr>
        <w:t xml:space="preserve">  </w:t>
      </w:r>
    </w:p>
    <w:p w14:paraId="5CB4BD4E" w14:textId="77777777" w:rsidR="00EB7666" w:rsidRPr="00EB7666" w:rsidRDefault="00EB7666" w:rsidP="00EB7666">
      <w:pPr>
        <w:numPr>
          <w:ilvl w:val="0"/>
          <w:numId w:val="16"/>
        </w:numPr>
        <w:spacing w:after="228" w:line="249" w:lineRule="auto"/>
        <w:ind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Consultivas: emitir pareceres sobre questões educacionais, pedagógicas e administrativas. </w:t>
      </w:r>
    </w:p>
    <w:p w14:paraId="1CCF3799" w14:textId="77777777" w:rsidR="00EB7666" w:rsidRPr="00EB7666" w:rsidRDefault="00EB7666" w:rsidP="00EB2CEC">
      <w:pPr>
        <w:spacing w:after="235" w:line="245" w:lineRule="auto"/>
        <w:ind w:left="-15" w:right="-13" w:firstLine="140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3D58E4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14.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Os atos do CME, quando de natureza normativa, serão homologados pelo Secretário Municipal de Educação e Cultura, exclusivamente quanto à sua legalidade e constitucionalidade, no prazo de 30 (trinta) dias, findo o qual, sem manifestação, considerar-se-ão homologados tacitamente. </w:t>
      </w:r>
    </w:p>
    <w:p w14:paraId="5494AF63" w14:textId="77777777" w:rsidR="00EB7666" w:rsidRDefault="00EB7666" w:rsidP="00EB7666">
      <w:pPr>
        <w:spacing w:after="228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3D58E4">
        <w:rPr>
          <w:rFonts w:ascii="Courier New" w:eastAsia="Courier New" w:hAnsi="Courier New" w:cs="Courier New"/>
          <w:i/>
          <w:iCs/>
          <w:color w:val="000000"/>
          <w:kern w:val="2"/>
          <w:sz w:val="24"/>
          <w:szCs w:val="24"/>
          <w14:ligatures w14:val="standardContextual"/>
        </w:rPr>
        <w:t>Parágrafo único.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Caso haja pedido de vistas por parte do Secretário Municipal de Educação e Cultura, o mesmo deverá encaminhar justificativa embasada tecnicamente na legislação nacional vigente, para que o colegiado possa analisar se há necessidade ou não de reexame. </w:t>
      </w:r>
    </w:p>
    <w:p w14:paraId="3ED2B369" w14:textId="77777777" w:rsidR="00161024" w:rsidRPr="00EB7666" w:rsidRDefault="00161024" w:rsidP="00EB7666">
      <w:pPr>
        <w:spacing w:after="228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</w:p>
    <w:p w14:paraId="67195BC1" w14:textId="77777777" w:rsidR="00EB7666" w:rsidRPr="00EB7666" w:rsidRDefault="00EB7666" w:rsidP="002D295E">
      <w:pPr>
        <w:pStyle w:val="SemEspaamento"/>
      </w:pPr>
      <w:r w:rsidRPr="00EB7666">
        <w:t xml:space="preserve"> </w:t>
      </w:r>
    </w:p>
    <w:p w14:paraId="59E14B86" w14:textId="77777777" w:rsidR="003D58E4" w:rsidRDefault="00EB7666" w:rsidP="00EB7666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>CAPÍTULO III</w:t>
      </w:r>
    </w:p>
    <w:p w14:paraId="52E1DF71" w14:textId="0E728191" w:rsidR="00EB7666" w:rsidRPr="00EB7666" w:rsidRDefault="00EB7666" w:rsidP="00EB7666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DO FÓRUM MUNICIPAL DE EDUCAÇÃO (FME) </w:t>
      </w:r>
    </w:p>
    <w:p w14:paraId="3E45D435" w14:textId="325C9CE4" w:rsidR="00EB7666" w:rsidRPr="00EB7666" w:rsidRDefault="00EB7666" w:rsidP="00F74FAA">
      <w:pPr>
        <w:spacing w:after="228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2D295E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15.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Fica instituído o Fórum Municipal de Educação (FME) de Itanhangá - MT como instância de participação social e 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lastRenderedPageBreak/>
        <w:t xml:space="preserve">debate sobre as políticas educacionais, com caráter consultivo e propositivo. </w:t>
      </w:r>
    </w:p>
    <w:p w14:paraId="4E9E64DE" w14:textId="48A89E3D" w:rsidR="00EB7666" w:rsidRPr="00EB7666" w:rsidRDefault="00EB7666" w:rsidP="00EB2CEC">
      <w:pPr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2D295E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16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. O FME será composto por representantes de diversos segmentos da sociedade civil e da comunidade educacional, conforme regulamento próprio, e terá como atribuições: </w:t>
      </w:r>
    </w:p>
    <w:p w14:paraId="2D9076AF" w14:textId="77777777" w:rsidR="00EB7666" w:rsidRPr="00EB7666" w:rsidRDefault="00EB7666" w:rsidP="00EB7666">
      <w:pPr>
        <w:numPr>
          <w:ilvl w:val="0"/>
          <w:numId w:val="17"/>
        </w:numPr>
        <w:spacing w:after="228" w:line="249" w:lineRule="auto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coordenar a realização das conferências municipais de educação e aprovar seu regulamento; </w:t>
      </w:r>
    </w:p>
    <w:p w14:paraId="1A25EFD8" w14:textId="77777777" w:rsidR="00EB7666" w:rsidRPr="00EB7666" w:rsidRDefault="00EB7666" w:rsidP="00EB7666">
      <w:pPr>
        <w:numPr>
          <w:ilvl w:val="0"/>
          <w:numId w:val="17"/>
        </w:numPr>
        <w:spacing w:after="228" w:line="249" w:lineRule="auto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acompanhar a implementação dos planos de educação, seus objetivos e metas; </w:t>
      </w:r>
    </w:p>
    <w:p w14:paraId="3C6EE3E5" w14:textId="77777777" w:rsidR="00EB7666" w:rsidRPr="00EB7666" w:rsidRDefault="00EB7666" w:rsidP="00EB7666">
      <w:pPr>
        <w:numPr>
          <w:ilvl w:val="0"/>
          <w:numId w:val="17"/>
        </w:numPr>
        <w:spacing w:after="228" w:line="249" w:lineRule="auto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debater temas relacionados à política educacional do território municipal. </w:t>
      </w:r>
    </w:p>
    <w:p w14:paraId="0529AB66" w14:textId="691A68C1" w:rsidR="00EB7666" w:rsidRPr="00EB7666" w:rsidRDefault="00EB7666" w:rsidP="002D295E">
      <w:pPr>
        <w:pStyle w:val="SemEspaamento"/>
      </w:pPr>
    </w:p>
    <w:p w14:paraId="07C9F075" w14:textId="77777777" w:rsidR="002D295E" w:rsidRDefault="00EB7666" w:rsidP="00EB7666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>CAPÍTULO IV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2AA12E6A" w14:textId="25494ADE" w:rsidR="00EB7666" w:rsidRPr="00EB7666" w:rsidRDefault="00EB7666" w:rsidP="00EB7666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DOS ESTABELECIMENTOS DE ENSINO </w:t>
      </w:r>
    </w:p>
    <w:p w14:paraId="047E617E" w14:textId="77777777" w:rsidR="00EB7666" w:rsidRPr="00EB7666" w:rsidRDefault="00EB7666" w:rsidP="00EB7666">
      <w:pPr>
        <w:spacing w:after="228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2D295E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17.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Os estabelecimentos de ensino que integram o SME/Itanhangá compreendem as escolas públicas municipais e as instituições de educação infantil privadas. </w:t>
      </w:r>
    </w:p>
    <w:p w14:paraId="7F6ECF19" w14:textId="77777777" w:rsidR="00EB7666" w:rsidRPr="00EB7666" w:rsidRDefault="00EB7666" w:rsidP="00EB7666">
      <w:pPr>
        <w:spacing w:after="10" w:line="249" w:lineRule="auto"/>
        <w:ind w:left="1413"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2D295E">
        <w:rPr>
          <w:rFonts w:ascii="Courier New" w:eastAsia="Courier New" w:hAnsi="Courier New" w:cs="Courier New"/>
          <w:i/>
          <w:iCs/>
          <w:color w:val="000000"/>
          <w:kern w:val="2"/>
          <w:sz w:val="24"/>
          <w:szCs w:val="24"/>
          <w14:ligatures w14:val="standardContextual"/>
        </w:rPr>
        <w:t>Parágrafo único.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As instituições de educação infantil </w:t>
      </w:r>
    </w:p>
    <w:p w14:paraId="590BF85A" w14:textId="77777777" w:rsidR="00EB7666" w:rsidRPr="00EB7666" w:rsidRDefault="00EB7666" w:rsidP="00EB7666">
      <w:pPr>
        <w:spacing w:after="228" w:line="249" w:lineRule="auto"/>
        <w:ind w:left="10"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privadas podem ser classificadas como: </w:t>
      </w:r>
    </w:p>
    <w:p w14:paraId="3B4381B7" w14:textId="77777777" w:rsidR="00EB7666" w:rsidRPr="00EB7666" w:rsidRDefault="00EB7666" w:rsidP="00EB7666">
      <w:pPr>
        <w:numPr>
          <w:ilvl w:val="0"/>
          <w:numId w:val="18"/>
        </w:numPr>
        <w:spacing w:after="228" w:line="249" w:lineRule="auto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particulares; </w:t>
      </w:r>
    </w:p>
    <w:p w14:paraId="27D42E56" w14:textId="77777777" w:rsidR="00EB7666" w:rsidRPr="00EB7666" w:rsidRDefault="00EB7666" w:rsidP="00EB7666">
      <w:pPr>
        <w:numPr>
          <w:ilvl w:val="0"/>
          <w:numId w:val="18"/>
        </w:numPr>
        <w:spacing w:after="228" w:line="249" w:lineRule="auto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associações comunitárias; </w:t>
      </w:r>
    </w:p>
    <w:p w14:paraId="12025F74" w14:textId="77777777" w:rsidR="00EB7666" w:rsidRPr="00EB7666" w:rsidRDefault="00EB7666" w:rsidP="00EB7666">
      <w:pPr>
        <w:numPr>
          <w:ilvl w:val="0"/>
          <w:numId w:val="18"/>
        </w:numPr>
        <w:spacing w:after="256" w:line="249" w:lineRule="auto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confessionais; e </w:t>
      </w:r>
    </w:p>
    <w:p w14:paraId="0014A030" w14:textId="77777777" w:rsidR="00EB7666" w:rsidRPr="00EB7666" w:rsidRDefault="00EB7666" w:rsidP="00EB7666">
      <w:pPr>
        <w:numPr>
          <w:ilvl w:val="0"/>
          <w:numId w:val="18"/>
        </w:numPr>
        <w:spacing w:after="228" w:line="249" w:lineRule="auto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>filantrópicas, com ou sem fins lucrativos.</w:t>
      </w:r>
      <w:r w:rsidRPr="00EB7666">
        <w:rPr>
          <w:rFonts w:ascii="Arial" w:eastAsia="Arial" w:hAnsi="Arial" w:cs="Arial"/>
          <w:color w:val="000000"/>
          <w:kern w:val="2"/>
          <w:sz w:val="24"/>
          <w:szCs w:val="24"/>
          <w14:ligatures w14:val="standardContextual"/>
        </w:rPr>
        <w:t xml:space="preserve">  </w:t>
      </w:r>
    </w:p>
    <w:p w14:paraId="32520A02" w14:textId="77777777" w:rsidR="00EB7666" w:rsidRDefault="00EB7666" w:rsidP="002D295E">
      <w:pPr>
        <w:pStyle w:val="SemEspaamento"/>
      </w:pPr>
      <w:r w:rsidRPr="00EB7666">
        <w:t xml:space="preserve"> </w:t>
      </w:r>
    </w:p>
    <w:p w14:paraId="594A76DD" w14:textId="77777777" w:rsidR="00F74FAA" w:rsidRPr="00EB7666" w:rsidRDefault="00F74FAA" w:rsidP="002D295E">
      <w:pPr>
        <w:pStyle w:val="SemEspaamento"/>
      </w:pPr>
    </w:p>
    <w:p w14:paraId="0801B9E5" w14:textId="77777777" w:rsidR="002D295E" w:rsidRDefault="00EB7666" w:rsidP="00EB7666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>CAPÍTULO V</w:t>
      </w:r>
    </w:p>
    <w:p w14:paraId="1056CDE4" w14:textId="308C0DFF" w:rsidR="00EB7666" w:rsidRPr="00EB7666" w:rsidRDefault="00EB7666" w:rsidP="00EB7666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 DO PLANO MUNICIPAL DE EDUCAÇÃO </w:t>
      </w:r>
    </w:p>
    <w:p w14:paraId="6D2558CD" w14:textId="77777777" w:rsidR="00EB7666" w:rsidRPr="00EB7666" w:rsidRDefault="00EB7666" w:rsidP="00EB7666">
      <w:pPr>
        <w:spacing w:after="228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2D295E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18.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O Plano Municipal de Educação - PME de Itanhangá é o instrumento de planejamento decenal da política educacional, elaborado em consonância com Plano Nacional de Educação (PNE) e o Plano Estadual de Educação (PEE). </w:t>
      </w:r>
    </w:p>
    <w:p w14:paraId="4CCC9A6C" w14:textId="77777777" w:rsidR="00EB7666" w:rsidRPr="00EB7666" w:rsidRDefault="00EB7666" w:rsidP="00F74FAA">
      <w:pPr>
        <w:spacing w:after="235" w:line="245" w:lineRule="auto"/>
        <w:ind w:left="-15" w:right="-13" w:firstLine="1433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2D295E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19.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O PME será monitorado e avaliado periodicamente pelo CME e pelo FME, com a participação da sociedade civil.</w:t>
      </w:r>
      <w:r w:rsidRPr="00EB7666">
        <w:rPr>
          <w:rFonts w:ascii="Arial" w:eastAsia="Arial" w:hAnsi="Arial" w:cs="Arial"/>
          <w:color w:val="000000"/>
          <w:kern w:val="2"/>
          <w:sz w:val="24"/>
          <w:szCs w:val="24"/>
          <w14:ligatures w14:val="standardContextual"/>
        </w:rPr>
        <w:t xml:space="preserve">  </w:t>
      </w:r>
    </w:p>
    <w:p w14:paraId="604CF514" w14:textId="77777777" w:rsidR="00EB7666" w:rsidRPr="00EB7666" w:rsidRDefault="00EB7666" w:rsidP="002D295E">
      <w:pPr>
        <w:pStyle w:val="SemEspaamento"/>
      </w:pPr>
      <w:r w:rsidRPr="00EB7666">
        <w:t xml:space="preserve"> </w:t>
      </w:r>
    </w:p>
    <w:p w14:paraId="3D8D4070" w14:textId="77777777" w:rsidR="00F74FAA" w:rsidRDefault="00F74FAA" w:rsidP="00EB7666">
      <w:pPr>
        <w:spacing w:after="217"/>
        <w:ind w:left="10" w:right="2" w:hanging="10"/>
        <w:jc w:val="center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</w:p>
    <w:p w14:paraId="6E9BFF1A" w14:textId="77777777" w:rsidR="00F74FAA" w:rsidRDefault="00F74FAA" w:rsidP="00EB7666">
      <w:pPr>
        <w:spacing w:after="217"/>
        <w:ind w:left="10" w:right="2" w:hanging="10"/>
        <w:jc w:val="center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</w:p>
    <w:p w14:paraId="437770D7" w14:textId="18BEE676" w:rsidR="002D295E" w:rsidRDefault="00EB7666" w:rsidP="00EB7666">
      <w:pPr>
        <w:spacing w:after="217"/>
        <w:ind w:left="10" w:right="2" w:hanging="10"/>
        <w:jc w:val="center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TÍTULO III </w:t>
      </w:r>
    </w:p>
    <w:p w14:paraId="0362E3ED" w14:textId="5B721AB5" w:rsidR="00EB7666" w:rsidRPr="00EB7666" w:rsidRDefault="00EB7666" w:rsidP="00EB7666">
      <w:pPr>
        <w:spacing w:after="217"/>
        <w:ind w:left="10" w:right="2" w:hanging="10"/>
        <w:jc w:val="center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DOS NÍVEIS E MODALIDADES DE ENSINO </w:t>
      </w:r>
    </w:p>
    <w:p w14:paraId="5EB03390" w14:textId="77777777" w:rsidR="002D295E" w:rsidRDefault="00EB7666" w:rsidP="00EB7666">
      <w:pPr>
        <w:pStyle w:val="Ttulo1"/>
        <w:ind w:left="10" w:right="2"/>
        <w:jc w:val="center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CAPÍTULO I </w:t>
      </w:r>
    </w:p>
    <w:p w14:paraId="10753D9A" w14:textId="5830AED6" w:rsidR="00EB7666" w:rsidRPr="00EB7666" w:rsidRDefault="00EB7666" w:rsidP="00EB7666">
      <w:pPr>
        <w:pStyle w:val="Ttulo1"/>
        <w:ind w:left="10" w:right="2"/>
        <w:jc w:val="center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>DA EDUCAÇÃO INFANTIL</w:t>
      </w:r>
    </w:p>
    <w:p w14:paraId="3D3DCFD9" w14:textId="77777777" w:rsidR="00EB2CEC" w:rsidRDefault="00EB2CEC" w:rsidP="00EB2CEC">
      <w:pPr>
        <w:spacing w:after="10" w:line="249" w:lineRule="auto"/>
        <w:ind w:left="1413"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</w:p>
    <w:p w14:paraId="446E68E3" w14:textId="77D8A5DF" w:rsidR="00EB7666" w:rsidRPr="00EB7666" w:rsidRDefault="00EB7666" w:rsidP="0016705D">
      <w:pPr>
        <w:spacing w:after="10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2D295E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20.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A educação infantil, primeira etapa da</w:t>
      </w:r>
      <w:r w:rsidR="0016705D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educação básica, será oferecida em creches, para crianças de até três (3) anos de idade, e em pré-escolas, para crianças de quatro (4) a cinco (5) anos de idade, com a finalidade de desenvolver integralmente a criança em seus aspectos físico, psicológico, intelectual e social. </w:t>
      </w:r>
    </w:p>
    <w:p w14:paraId="5ABAB2E4" w14:textId="77777777" w:rsidR="00EB7666" w:rsidRPr="00EB7666" w:rsidRDefault="00EB7666" w:rsidP="00EB7666">
      <w:pPr>
        <w:spacing w:after="228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§ 1º A oferta da etapa a que se refere o </w:t>
      </w:r>
      <w:r w:rsidRPr="00EB7666">
        <w:rPr>
          <w:rFonts w:ascii="Courier New" w:eastAsia="Courier New" w:hAnsi="Courier New" w:cs="Courier New"/>
          <w:i/>
          <w:color w:val="000000"/>
          <w:kern w:val="2"/>
          <w:sz w:val="24"/>
          <w:szCs w:val="24"/>
          <w14:ligatures w14:val="standardContextual"/>
        </w:rPr>
        <w:t>caput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poderá ser realizada nas escolas públicas municipais que atendam à educação infantil e ao ensino fundamental e em escolas privadas de educação infantil. </w:t>
      </w:r>
    </w:p>
    <w:p w14:paraId="476DBA48" w14:textId="77777777" w:rsidR="00EB7666" w:rsidRPr="00EB7666" w:rsidRDefault="00EB7666" w:rsidP="00EB7666">
      <w:pPr>
        <w:spacing w:after="10" w:line="249" w:lineRule="auto"/>
        <w:ind w:left="1413"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§ 2º A oferta de atendimento em creche é obrigatória </w:t>
      </w:r>
    </w:p>
    <w:p w14:paraId="579033BF" w14:textId="77777777" w:rsidR="00EB7666" w:rsidRPr="00EB7666" w:rsidRDefault="00EB7666" w:rsidP="00EB7666">
      <w:pPr>
        <w:spacing w:after="228" w:line="249" w:lineRule="auto"/>
        <w:ind w:left="10"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pelo Poder Público municipal, mas a sua matrícula é optativa aos responsáveis pela criança. </w:t>
      </w:r>
    </w:p>
    <w:p w14:paraId="521E0D30" w14:textId="77777777" w:rsidR="00EB7666" w:rsidRPr="00EB7666" w:rsidRDefault="00EB7666" w:rsidP="00EB7666">
      <w:pPr>
        <w:spacing w:after="10" w:line="249" w:lineRule="auto"/>
        <w:ind w:left="1413"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§ 3º A oferta e a matrícula na pré-escola são </w:t>
      </w:r>
    </w:p>
    <w:p w14:paraId="348CB681" w14:textId="77777777" w:rsidR="00F74FAA" w:rsidRDefault="00EB7666" w:rsidP="00EB7666">
      <w:pPr>
        <w:spacing w:after="228" w:line="249" w:lineRule="auto"/>
        <w:ind w:left="10"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>obrigatórias, respectivamente, para o Poder Público municipal e para os responsáveis pela criança.</w:t>
      </w:r>
    </w:p>
    <w:p w14:paraId="65ECCC5E" w14:textId="71967829" w:rsidR="00EB7666" w:rsidRPr="00EB7666" w:rsidRDefault="00EB7666" w:rsidP="00EB7666">
      <w:pPr>
        <w:spacing w:after="228" w:line="249" w:lineRule="auto"/>
        <w:ind w:left="10"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48691B7F" w14:textId="77777777" w:rsidR="00EB7666" w:rsidRPr="00EB7666" w:rsidRDefault="00EB7666" w:rsidP="002D295E">
      <w:pPr>
        <w:pStyle w:val="SemEspaamento"/>
      </w:pPr>
      <w:r w:rsidRPr="00EB7666">
        <w:t xml:space="preserve"> </w:t>
      </w:r>
    </w:p>
    <w:p w14:paraId="1F635952" w14:textId="77777777" w:rsidR="002D295E" w:rsidRDefault="00EB7666" w:rsidP="00EB7666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CAPÍTULO II </w:t>
      </w:r>
    </w:p>
    <w:p w14:paraId="0350BFD1" w14:textId="58B47E6F" w:rsidR="00EB7666" w:rsidRPr="00EB7666" w:rsidRDefault="00EB7666" w:rsidP="00EB7666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DO ENSINO FUNDAMENTAL </w:t>
      </w:r>
    </w:p>
    <w:p w14:paraId="4BDB5EE3" w14:textId="77777777" w:rsidR="00EB7666" w:rsidRPr="00EB7666" w:rsidRDefault="00EB7666" w:rsidP="00EB7666">
      <w:pPr>
        <w:spacing w:after="10" w:line="249" w:lineRule="auto"/>
        <w:ind w:left="1413"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2D295E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21.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O ensino fundamental, com duração de nove (9) </w:t>
      </w:r>
    </w:p>
    <w:p w14:paraId="39D3F984" w14:textId="77777777" w:rsidR="00EB7666" w:rsidRPr="00EB7666" w:rsidRDefault="00EB7666" w:rsidP="00EB7666">
      <w:pPr>
        <w:spacing w:after="228" w:line="249" w:lineRule="auto"/>
        <w:ind w:left="10"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anos, é etapa obrigatória da educação básica, possui matrícula compulsória e tem por objetivo a formação básica do cidadão. </w:t>
      </w:r>
    </w:p>
    <w:p w14:paraId="14181FA3" w14:textId="77777777" w:rsidR="00EB7666" w:rsidRPr="00EB7666" w:rsidRDefault="00EB7666" w:rsidP="002D295E">
      <w:pPr>
        <w:pStyle w:val="SemEspaamento"/>
      </w:pPr>
      <w:r w:rsidRPr="00EB7666">
        <w:t xml:space="preserve"> </w:t>
      </w:r>
    </w:p>
    <w:p w14:paraId="0CF05212" w14:textId="77777777" w:rsidR="002D295E" w:rsidRDefault="00EB7666" w:rsidP="00EB7666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>CAPÍTULO III</w:t>
      </w:r>
    </w:p>
    <w:p w14:paraId="7C826C27" w14:textId="41664EF8" w:rsidR="00EB7666" w:rsidRPr="00EB7666" w:rsidRDefault="00EB7666" w:rsidP="00EB7666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 DA EDUCAÇÃO DE JOVENS E ADULTOS </w:t>
      </w:r>
    </w:p>
    <w:p w14:paraId="5EF23D91" w14:textId="340136D2" w:rsidR="00EB7666" w:rsidRPr="00EB7666" w:rsidRDefault="00EB7666" w:rsidP="0016705D">
      <w:pPr>
        <w:spacing w:after="10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2D295E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22.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A Educação de Jovens e Adultos - EJA destina-se àqueles que não tiveram acesso ou continuidade de estudos no ensino fundamental na idade própria, de modo a constituir-se em oportunidade de escolarização e qualificação profissional. </w:t>
      </w:r>
    </w:p>
    <w:p w14:paraId="0E30BCD8" w14:textId="77777777" w:rsidR="00EB7666" w:rsidRDefault="00EB7666" w:rsidP="00EB7666">
      <w:pPr>
        <w:spacing w:after="218"/>
        <w:ind w:left="1418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2A65F3FF" w14:textId="77777777" w:rsidR="00F74FAA" w:rsidRPr="00EB7666" w:rsidRDefault="00F74FAA" w:rsidP="00EB7666">
      <w:pPr>
        <w:spacing w:after="218"/>
        <w:ind w:left="1418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</w:p>
    <w:p w14:paraId="7A602E01" w14:textId="77777777" w:rsidR="002D295E" w:rsidRDefault="00EB7666" w:rsidP="00EB7666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>CAPÍTULO IV</w:t>
      </w:r>
    </w:p>
    <w:p w14:paraId="7EC963C9" w14:textId="7A892512" w:rsidR="00EB7666" w:rsidRPr="00EB7666" w:rsidRDefault="00EB7666" w:rsidP="00EB7666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 DA EDUCAÇÃO ESPECIAL </w:t>
      </w:r>
    </w:p>
    <w:p w14:paraId="287EC0F8" w14:textId="7D57B17C" w:rsidR="00EB7666" w:rsidRPr="00EB7666" w:rsidRDefault="00EB7666" w:rsidP="002D295E">
      <w:pPr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2D295E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23.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A educação especial é modalidade de ensino transversal a todos os níveis, etapas e modalidades, com atendimento educacional especializado - AEE aos educandos com deficiência, transtornos globais do desenvolvimento e altas habilidades ou superdotação, a ser ofertado preferencialmente na rede regular de ensino. </w:t>
      </w:r>
    </w:p>
    <w:p w14:paraId="21BDC2BC" w14:textId="77777777" w:rsidR="00EB7666" w:rsidRPr="00EB7666" w:rsidRDefault="00EB7666" w:rsidP="00EB7666">
      <w:pPr>
        <w:spacing w:after="219"/>
        <w:ind w:left="1418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4A248E26" w14:textId="77777777" w:rsidR="002D295E" w:rsidRDefault="00EB7666" w:rsidP="00EB7666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CAPÍTULO V </w:t>
      </w:r>
    </w:p>
    <w:p w14:paraId="63653846" w14:textId="2144C167" w:rsidR="00EB7666" w:rsidRPr="00EB7666" w:rsidRDefault="00EB7666" w:rsidP="00697D97">
      <w:pPr>
        <w:keepNext/>
        <w:keepLines/>
        <w:spacing w:after="217"/>
        <w:ind w:left="10" w:right="2"/>
        <w:jc w:val="center"/>
        <w:outlineLvl w:val="0"/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DA EDUCAÇÃO DO CAMPO </w:t>
      </w:r>
      <w:r w:rsidRPr="00EB7666">
        <w:t xml:space="preserve"> </w:t>
      </w:r>
    </w:p>
    <w:p w14:paraId="3D2CC406" w14:textId="77777777" w:rsidR="00EB7666" w:rsidRPr="00EB7666" w:rsidRDefault="00EB7666" w:rsidP="00EB7666">
      <w:pPr>
        <w:spacing w:after="228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16705D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24.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O SME/Itanhangá garantirá a oferta de educação do campo por meio de currículos e metodologias adequadas às especificidades culturais e sociais dessas comunidades.</w:t>
      </w:r>
      <w:r w:rsidRPr="00EB7666">
        <w:rPr>
          <w:rFonts w:ascii="Arial" w:eastAsia="Arial" w:hAnsi="Arial" w:cs="Arial"/>
          <w:color w:val="000000"/>
          <w:kern w:val="2"/>
          <w:sz w:val="24"/>
          <w:szCs w:val="24"/>
          <w14:ligatures w14:val="standardContextual"/>
        </w:rPr>
        <w:t xml:space="preserve">  </w:t>
      </w:r>
    </w:p>
    <w:p w14:paraId="7968F7E9" w14:textId="77777777" w:rsidR="00EB7666" w:rsidRPr="00EB7666" w:rsidRDefault="00EB7666" w:rsidP="0086508E">
      <w:pPr>
        <w:pStyle w:val="SemEspaamento"/>
      </w:pPr>
      <w:r w:rsidRPr="00EB7666">
        <w:t xml:space="preserve"> </w:t>
      </w:r>
    </w:p>
    <w:p w14:paraId="584C9A42" w14:textId="77777777" w:rsidR="002D295E" w:rsidRDefault="00EB7666" w:rsidP="00EB7666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>TÍTULO IV</w:t>
      </w:r>
    </w:p>
    <w:p w14:paraId="4AFBAEC3" w14:textId="776E29F5" w:rsidR="00EB7666" w:rsidRPr="00EB7666" w:rsidRDefault="00EB7666" w:rsidP="00EB7666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 DOS SERVIDORES DA REDE MUNICIPAL DE ENSINO </w:t>
      </w:r>
    </w:p>
    <w:p w14:paraId="346C5844" w14:textId="77777777" w:rsidR="00EB7666" w:rsidRPr="00EB7666" w:rsidRDefault="00EB7666" w:rsidP="0016705D">
      <w:pPr>
        <w:spacing w:after="235" w:line="245" w:lineRule="auto"/>
        <w:ind w:left="-15" w:right="-13" w:firstLine="1433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16705D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25.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A valorização dos profissionais da educação escolar pública municipal é princípio fundamental do SME/Itanhangá, garantida por meio de: </w:t>
      </w:r>
    </w:p>
    <w:p w14:paraId="3B82F1FC" w14:textId="77777777" w:rsidR="00EB7666" w:rsidRPr="00EB7666" w:rsidRDefault="00EB7666" w:rsidP="00EB7666">
      <w:pPr>
        <w:numPr>
          <w:ilvl w:val="0"/>
          <w:numId w:val="19"/>
        </w:numPr>
        <w:spacing w:after="228" w:line="249" w:lineRule="auto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plano de carreira para o magistério público municipal, com ingresso exclusivamente por concurso público de provas e títulos; </w:t>
      </w:r>
    </w:p>
    <w:p w14:paraId="298A1CC0" w14:textId="77777777" w:rsidR="00EB7666" w:rsidRPr="00EB7666" w:rsidRDefault="00EB7666" w:rsidP="00EB7666">
      <w:pPr>
        <w:numPr>
          <w:ilvl w:val="0"/>
          <w:numId w:val="19"/>
        </w:numPr>
        <w:spacing w:after="228" w:line="249" w:lineRule="auto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piso salarial profissional nacional; </w:t>
      </w:r>
    </w:p>
    <w:p w14:paraId="327DC12D" w14:textId="77777777" w:rsidR="00EB7666" w:rsidRPr="00EB7666" w:rsidRDefault="00EB7666" w:rsidP="00EB7666">
      <w:pPr>
        <w:numPr>
          <w:ilvl w:val="0"/>
          <w:numId w:val="19"/>
        </w:numPr>
        <w:spacing w:after="228" w:line="249" w:lineRule="auto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formação continuada e aperfeiçoamento profissional; e </w:t>
      </w:r>
    </w:p>
    <w:p w14:paraId="1D68A382" w14:textId="77777777" w:rsidR="00EB7666" w:rsidRPr="00EB7666" w:rsidRDefault="00EB7666" w:rsidP="00EB7666">
      <w:pPr>
        <w:numPr>
          <w:ilvl w:val="0"/>
          <w:numId w:val="19"/>
        </w:numPr>
        <w:spacing w:after="228" w:line="249" w:lineRule="auto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condições adequadas de trabalho. </w:t>
      </w:r>
    </w:p>
    <w:p w14:paraId="525562A1" w14:textId="77777777" w:rsidR="00EB7666" w:rsidRPr="00EB7666" w:rsidRDefault="00EB7666" w:rsidP="0086508E">
      <w:pPr>
        <w:pStyle w:val="SemEspaamento"/>
      </w:pPr>
      <w:r w:rsidRPr="00EB7666">
        <w:t xml:space="preserve"> </w:t>
      </w:r>
    </w:p>
    <w:p w14:paraId="1AB57234" w14:textId="77777777" w:rsidR="002D295E" w:rsidRDefault="00EB7666" w:rsidP="00EB7666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>TÍTULO V</w:t>
      </w:r>
    </w:p>
    <w:p w14:paraId="30B5A15E" w14:textId="0DC6B25E" w:rsidR="00EB7666" w:rsidRPr="00EB7666" w:rsidRDefault="00EB7666" w:rsidP="00EB7666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 DOS RECURSOS FINANCEIROS </w:t>
      </w:r>
    </w:p>
    <w:p w14:paraId="656FFFCD" w14:textId="7BF8A2B5" w:rsidR="00EB7666" w:rsidRPr="00EB7666" w:rsidRDefault="00EB7666" w:rsidP="0016705D">
      <w:pPr>
        <w:spacing w:after="10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16705D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26.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Os recursos financeiros destinados à manutenção e ao desenvolvimento do ensino no SME/Itanhangá serão provenientes de: </w:t>
      </w:r>
    </w:p>
    <w:p w14:paraId="14B54486" w14:textId="77777777" w:rsidR="00EB7666" w:rsidRPr="00EB7666" w:rsidRDefault="00EB7666" w:rsidP="00EB7666">
      <w:pPr>
        <w:numPr>
          <w:ilvl w:val="0"/>
          <w:numId w:val="20"/>
        </w:numPr>
        <w:spacing w:after="228" w:line="249" w:lineRule="auto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impostos municipais; </w:t>
      </w:r>
    </w:p>
    <w:p w14:paraId="0912957C" w14:textId="77777777" w:rsidR="00EB7666" w:rsidRPr="00EB7666" w:rsidRDefault="00EB7666" w:rsidP="00EB7666">
      <w:pPr>
        <w:numPr>
          <w:ilvl w:val="0"/>
          <w:numId w:val="20"/>
        </w:numPr>
        <w:spacing w:after="0" w:line="249" w:lineRule="auto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lastRenderedPageBreak/>
        <w:t xml:space="preserve">- transferências da União e do Estado de Mato Grosso, incluídas as cotas-parte do Fundo de Manutenção e Desenvolvimento da Educação Básica e de </w:t>
      </w:r>
    </w:p>
    <w:p w14:paraId="28FD707E" w14:textId="77777777" w:rsidR="00EB7666" w:rsidRPr="00EB7666" w:rsidRDefault="00EB7666" w:rsidP="00EB7666">
      <w:pPr>
        <w:spacing w:after="228" w:line="249" w:lineRule="auto"/>
        <w:ind w:left="1413" w:hanging="10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Valorização dos Profissionais da Educação - Fundeb; e </w:t>
      </w:r>
    </w:p>
    <w:p w14:paraId="1DD15F54" w14:textId="77777777" w:rsidR="00EB7666" w:rsidRDefault="00EB7666" w:rsidP="00EB7666">
      <w:pPr>
        <w:numPr>
          <w:ilvl w:val="0"/>
          <w:numId w:val="20"/>
        </w:numPr>
        <w:spacing w:after="228" w:line="249" w:lineRule="auto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- outras receitas legalmente vinculadas à educação. </w:t>
      </w:r>
    </w:p>
    <w:p w14:paraId="6914EF3C" w14:textId="77777777" w:rsidR="00EB7666" w:rsidRPr="00EB7666" w:rsidRDefault="00EB7666" w:rsidP="00EB7666">
      <w:pPr>
        <w:spacing w:after="228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16705D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27.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O Município aplicará, anualmente, nunca menos de vinte e cinco por cento (25%) da receita resultante de impostos, compreendida a proveniente de transferências, na manutenção e no desenvolvimento do ensino público municipal. </w:t>
      </w:r>
    </w:p>
    <w:p w14:paraId="632AD066" w14:textId="77777777" w:rsidR="00EB7666" w:rsidRDefault="00EB7666" w:rsidP="00EB7666">
      <w:pPr>
        <w:spacing w:after="228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16705D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28.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A fiscalização da aplicação dos recursos advindos das transferências previstas no inciso II do art. 26 desta Lei será exercida pelo Conselho de Acompanhamento e Controle Social do Fundeb - CACS-Fundeb, o qual poderá ser integrado ao CME como câmara específica, em conformidade com legislação específica e com o seu Regimento Interno. </w:t>
      </w:r>
    </w:p>
    <w:p w14:paraId="540143D1" w14:textId="77777777" w:rsidR="0086508E" w:rsidRPr="00EB7666" w:rsidRDefault="0086508E" w:rsidP="00EB7666">
      <w:pPr>
        <w:spacing w:after="228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</w:p>
    <w:p w14:paraId="427B0820" w14:textId="77777777" w:rsidR="0086508E" w:rsidRDefault="00EB7666" w:rsidP="00EB7666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TÍTULO VI </w:t>
      </w:r>
    </w:p>
    <w:p w14:paraId="4B8C56C0" w14:textId="40381499" w:rsidR="00EB7666" w:rsidRPr="00EB7666" w:rsidRDefault="00EB7666" w:rsidP="00EB7666">
      <w:pPr>
        <w:keepNext/>
        <w:keepLines/>
        <w:spacing w:after="217"/>
        <w:ind w:left="10" w:right="2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DA GESTÃO DE DADOS EDUCACIONAIS </w:t>
      </w:r>
    </w:p>
    <w:p w14:paraId="4761E6A5" w14:textId="77777777" w:rsidR="00517B98" w:rsidRDefault="00EB7666" w:rsidP="00517B98">
      <w:pPr>
        <w:spacing w:after="10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517B98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29.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O SME/Itanhangá implementará e manterá sistema de gestão de dados educacionais em conformidade com as diretrizes do Sistema Nacional de Informações e Indicadores Educacionais - SNIIE, instituído pela Lei Complementar nº 220, de 2025.</w:t>
      </w:r>
    </w:p>
    <w:p w14:paraId="3B5C149E" w14:textId="76C38F6B" w:rsidR="00EB7666" w:rsidRPr="00EB7666" w:rsidRDefault="00EB7666" w:rsidP="00517B98">
      <w:pPr>
        <w:spacing w:after="10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7ADF4508" w14:textId="77777777" w:rsidR="0086508E" w:rsidRDefault="00EB7666" w:rsidP="00EB7666">
      <w:pPr>
        <w:spacing w:after="228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517B98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30.</w:t>
      </w:r>
      <w:r w:rsidRPr="00EB7666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Os dados educacionais coletados e geridos pelo SME/Itanhangá subsidiarão o monitoramento do PME, a avaliação das políticas educacionais e a tomada de decisões, com estrita observância ao disposto na Lei nº 13.709, de 14 de agosto de 2018 (Lei Geral de Proteção de Dados Pessoais - LGPD).</w:t>
      </w:r>
    </w:p>
    <w:p w14:paraId="568FC4A5" w14:textId="7A7BCFC9" w:rsidR="00EB7666" w:rsidRPr="00EB7666" w:rsidRDefault="00EB7666" w:rsidP="00EB7666">
      <w:pPr>
        <w:spacing w:after="228" w:line="249" w:lineRule="auto"/>
        <w:ind w:firstLine="1418"/>
        <w:jc w:val="both"/>
        <w:rPr>
          <w:rFonts w:ascii="Arial" w:eastAsia="Arial" w:hAnsi="Arial" w:cs="Arial"/>
          <w:color w:val="000000"/>
          <w:kern w:val="2"/>
          <w:sz w:val="24"/>
          <w:szCs w:val="24"/>
          <w14:ligatures w14:val="standardContextual"/>
        </w:rPr>
      </w:pPr>
      <w:r w:rsidRPr="00EB7666">
        <w:rPr>
          <w:rFonts w:ascii="Arial" w:eastAsia="Arial" w:hAnsi="Arial" w:cs="Arial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0D590D7C" w14:textId="77777777" w:rsidR="0086508E" w:rsidRDefault="0086508E" w:rsidP="0086508E">
      <w:pPr>
        <w:keepNext/>
        <w:keepLines/>
        <w:spacing w:after="217"/>
        <w:ind w:left="10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86508E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TÍTULO VII </w:t>
      </w:r>
    </w:p>
    <w:p w14:paraId="59A53D83" w14:textId="04F3859A" w:rsidR="0086508E" w:rsidRPr="0086508E" w:rsidRDefault="0086508E" w:rsidP="0086508E">
      <w:pPr>
        <w:keepNext/>
        <w:keepLines/>
        <w:spacing w:after="217"/>
        <w:ind w:left="10"/>
        <w:jc w:val="center"/>
        <w:outlineLvl w:val="0"/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</w:pPr>
      <w:r w:rsidRPr="0086508E">
        <w:rPr>
          <w:rFonts w:ascii="Courier New" w:eastAsia="Courier New" w:hAnsi="Courier New" w:cs="Courier New"/>
          <w:b/>
          <w:color w:val="000000"/>
          <w:kern w:val="2"/>
          <w:sz w:val="24"/>
          <w:szCs w:val="24"/>
          <w14:ligatures w14:val="standardContextual"/>
        </w:rPr>
        <w:t xml:space="preserve">DAS DISPOSIÇÕES GERAIS E TRANSITÓRIAS </w:t>
      </w:r>
    </w:p>
    <w:p w14:paraId="2D8A0F45" w14:textId="61543745" w:rsidR="0086508E" w:rsidRDefault="0086508E" w:rsidP="0086508E">
      <w:pPr>
        <w:spacing w:after="10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86508E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31.</w:t>
      </w:r>
      <w:r w:rsidRPr="0086508E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O Poder Executivo Municipal regulamentará</w:t>
      </w:r>
      <w:r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86508E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esta Lei, no que couber, no prazo de cento e oitenta (180) dias, contado da data de sua publicação. </w:t>
      </w:r>
    </w:p>
    <w:p w14:paraId="7C6821A9" w14:textId="77777777" w:rsidR="0086508E" w:rsidRPr="0086508E" w:rsidRDefault="0086508E" w:rsidP="0086508E">
      <w:pPr>
        <w:spacing w:after="10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</w:p>
    <w:p w14:paraId="247899B8" w14:textId="77777777" w:rsidR="0086508E" w:rsidRPr="0086508E" w:rsidRDefault="0086508E" w:rsidP="0086508E">
      <w:pPr>
        <w:spacing w:after="228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86508E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32.</w:t>
      </w:r>
      <w:r w:rsidRPr="0086508E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O CME deverá elaborar e aprovar o seu Regimento Interno no prazo de cento e oitenta (180) dias após a posse de seus membros, e submetê-lo à homologação do Prefeito Municipal. </w:t>
      </w:r>
    </w:p>
    <w:p w14:paraId="41ADDE8B" w14:textId="77777777" w:rsidR="0086508E" w:rsidRPr="0086508E" w:rsidRDefault="0086508E" w:rsidP="0086508E">
      <w:pPr>
        <w:spacing w:after="228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86508E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lastRenderedPageBreak/>
        <w:t>Art. 33.</w:t>
      </w:r>
      <w:r w:rsidRPr="0086508E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Os estabelecimentos de ensino públicos e privados que já atuam no Município disporão do prazo de doze (12) meses, contado da publicação desta Lei, para se adequarem às novas normas complementares fixadas pelo SME/Itanhangá. </w:t>
      </w:r>
    </w:p>
    <w:p w14:paraId="463F44E6" w14:textId="77777777" w:rsidR="0086508E" w:rsidRPr="0086508E" w:rsidRDefault="0086508E" w:rsidP="0086508E">
      <w:pPr>
        <w:spacing w:after="235" w:line="245" w:lineRule="auto"/>
        <w:ind w:left="-15" w:right="-13" w:firstLine="1433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86508E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34.</w:t>
      </w:r>
      <w:r w:rsidRPr="0086508E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As despesas decorrentes da execução desta Lei correrão por conta de dotações orçamentárias próprias, suplementadas se necessário. </w:t>
      </w:r>
    </w:p>
    <w:p w14:paraId="1C520CEC" w14:textId="67B7E43F" w:rsidR="0086508E" w:rsidRPr="0086508E" w:rsidRDefault="0086508E" w:rsidP="003E76B4">
      <w:pPr>
        <w:spacing w:after="10" w:line="249" w:lineRule="auto"/>
        <w:ind w:firstLine="1418"/>
        <w:jc w:val="both"/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</w:pPr>
      <w:r w:rsidRPr="0086508E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35.</w:t>
      </w:r>
      <w:r w:rsidRPr="0086508E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Esta Lei entra em vigor na data de sua</w:t>
      </w:r>
      <w:r w:rsidR="003E76B4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86508E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publicação. </w:t>
      </w:r>
    </w:p>
    <w:p w14:paraId="3FC2CD1E" w14:textId="77777777" w:rsidR="003E76B4" w:rsidRDefault="003E76B4" w:rsidP="003E76B4">
      <w:pPr>
        <w:spacing w:after="10" w:line="249" w:lineRule="auto"/>
        <w:jc w:val="both"/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</w:pPr>
    </w:p>
    <w:p w14:paraId="372FFD8D" w14:textId="2E9FB3D5" w:rsidR="00011962" w:rsidRDefault="0086508E" w:rsidP="003E76B4">
      <w:pPr>
        <w:spacing w:after="10" w:line="249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86508E">
        <w:rPr>
          <w:rFonts w:ascii="Courier New" w:eastAsia="Courier New" w:hAnsi="Courier New" w:cs="Courier New"/>
          <w:b/>
          <w:bCs/>
          <w:color w:val="000000"/>
          <w:kern w:val="2"/>
          <w:sz w:val="24"/>
          <w:szCs w:val="24"/>
          <w14:ligatures w14:val="standardContextual"/>
        </w:rPr>
        <w:t>Art. 36.</w:t>
      </w:r>
      <w:r w:rsidRPr="0086508E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Ficam revogadas as disposições em contrário,</w:t>
      </w:r>
      <w:r w:rsidR="003E76B4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86508E">
        <w:rPr>
          <w:rFonts w:ascii="Courier New" w:eastAsia="Courier New" w:hAnsi="Courier New" w:cs="Courier New"/>
          <w:color w:val="000000"/>
          <w:kern w:val="2"/>
          <w:sz w:val="24"/>
          <w:szCs w:val="24"/>
          <w14:ligatures w14:val="standardContextual"/>
        </w:rPr>
        <w:t>especialmente a Lei Municipal nº 151, de 07 de novembro de 2008.</w:t>
      </w:r>
    </w:p>
    <w:p w14:paraId="062FB9A5" w14:textId="77777777" w:rsidR="0086508E" w:rsidRDefault="0086508E" w:rsidP="00DA06AD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</w:rPr>
      </w:pPr>
      <w:bookmarkStart w:id="3" w:name="_Hlk189514445"/>
    </w:p>
    <w:p w14:paraId="6DFA49F9" w14:textId="77777777" w:rsidR="003E76B4" w:rsidRDefault="003E76B4" w:rsidP="00DA06AD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</w:rPr>
      </w:pPr>
    </w:p>
    <w:p w14:paraId="6987BD45" w14:textId="39041DDC" w:rsidR="00DA06AD" w:rsidRPr="00686146" w:rsidRDefault="002264D1" w:rsidP="00DA06AD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686146">
        <w:rPr>
          <w:rFonts w:ascii="Courier New" w:eastAsia="Times New Roman" w:hAnsi="Courier New" w:cs="Courier New"/>
          <w:sz w:val="24"/>
          <w:szCs w:val="24"/>
        </w:rPr>
        <w:t>Câmara Municipal de Itanhangá/MT</w:t>
      </w:r>
      <w:r w:rsidR="00583B8A" w:rsidRPr="00686146">
        <w:rPr>
          <w:rFonts w:ascii="Courier New" w:eastAsia="Times New Roman" w:hAnsi="Courier New" w:cs="Courier New"/>
          <w:sz w:val="24"/>
          <w:szCs w:val="24"/>
        </w:rPr>
        <w:t xml:space="preserve">, </w:t>
      </w:r>
      <w:r w:rsidR="00F34CCB">
        <w:rPr>
          <w:rFonts w:ascii="Courier New" w:eastAsia="Times New Roman" w:hAnsi="Courier New" w:cs="Courier New"/>
          <w:sz w:val="24"/>
          <w:szCs w:val="24"/>
        </w:rPr>
        <w:t>18</w:t>
      </w:r>
      <w:r w:rsidR="00EB0C53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686146">
        <w:rPr>
          <w:rFonts w:ascii="Courier New" w:eastAsia="Times New Roman" w:hAnsi="Courier New" w:cs="Courier New"/>
          <w:sz w:val="24"/>
          <w:szCs w:val="24"/>
        </w:rPr>
        <w:t>de</w:t>
      </w:r>
      <w:r w:rsidR="00EB0C53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="00CD5C2C">
        <w:rPr>
          <w:rFonts w:ascii="Courier New" w:eastAsia="Times New Roman" w:hAnsi="Courier New" w:cs="Courier New"/>
          <w:sz w:val="24"/>
          <w:szCs w:val="24"/>
        </w:rPr>
        <w:t>agosto</w:t>
      </w:r>
      <w:r w:rsidRPr="00686146">
        <w:rPr>
          <w:rFonts w:ascii="Courier New" w:eastAsia="Times New Roman" w:hAnsi="Courier New" w:cs="Courier New"/>
          <w:sz w:val="24"/>
          <w:szCs w:val="24"/>
        </w:rPr>
        <w:t xml:space="preserve"> de 202</w:t>
      </w:r>
      <w:r w:rsidR="00160C72" w:rsidRPr="00686146">
        <w:rPr>
          <w:rFonts w:ascii="Courier New" w:eastAsia="Times New Roman" w:hAnsi="Courier New" w:cs="Courier New"/>
          <w:sz w:val="24"/>
          <w:szCs w:val="24"/>
        </w:rPr>
        <w:t>6</w:t>
      </w:r>
      <w:r w:rsidRPr="00686146">
        <w:rPr>
          <w:rFonts w:ascii="Courier New" w:eastAsia="Times New Roman" w:hAnsi="Courier New" w:cs="Courier New"/>
          <w:sz w:val="24"/>
          <w:szCs w:val="24"/>
        </w:rPr>
        <w:t>.</w:t>
      </w:r>
    </w:p>
    <w:p w14:paraId="0905E493" w14:textId="77777777" w:rsidR="00883AB1" w:rsidRDefault="00883AB1" w:rsidP="00DA06AD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eastAsia="en-US"/>
        </w:rPr>
      </w:pPr>
      <w:bookmarkStart w:id="4" w:name="_Hlk534730158"/>
    </w:p>
    <w:p w14:paraId="21650892" w14:textId="77777777" w:rsidR="001203BA" w:rsidRDefault="001203BA" w:rsidP="00DA06AD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eastAsia="en-US"/>
        </w:rPr>
      </w:pPr>
    </w:p>
    <w:p w14:paraId="641F54DE" w14:textId="77777777" w:rsidR="001203BA" w:rsidRDefault="001203BA" w:rsidP="00DA06AD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eastAsia="en-US"/>
        </w:rPr>
      </w:pPr>
    </w:p>
    <w:p w14:paraId="14CC5379" w14:textId="473A4AD1" w:rsidR="00DA06AD" w:rsidRPr="00686146" w:rsidRDefault="001D2EDC" w:rsidP="001D2EDC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sz w:val="24"/>
          <w:szCs w:val="24"/>
        </w:rPr>
        <w:t>Irineu Sandeski</w:t>
      </w:r>
    </w:p>
    <w:p w14:paraId="74EA9FD5" w14:textId="77777777" w:rsidR="00011962" w:rsidRDefault="00DA06AD" w:rsidP="00011962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sz w:val="24"/>
          <w:szCs w:val="24"/>
        </w:rPr>
        <w:t>Presidente</w:t>
      </w:r>
      <w:r w:rsidR="00011962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</w:p>
    <w:p w14:paraId="3FB2F9EF" w14:textId="3F2D9C5F" w:rsidR="00BF1D30" w:rsidRDefault="00DA06AD" w:rsidP="001203BA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sz w:val="24"/>
          <w:szCs w:val="24"/>
        </w:rPr>
        <w:t>Câmara Municipal de Itanhangá.</w:t>
      </w:r>
      <w:bookmarkEnd w:id="3"/>
      <w:bookmarkEnd w:id="4"/>
    </w:p>
    <w:p w14:paraId="2A825124" w14:textId="77777777" w:rsidR="0000567B" w:rsidRDefault="0000567B" w:rsidP="001203BA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</w:p>
    <w:p w14:paraId="28F58122" w14:textId="77777777" w:rsidR="0000567B" w:rsidRDefault="0000567B" w:rsidP="001203BA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</w:p>
    <w:p w14:paraId="418767DB" w14:textId="77777777" w:rsidR="0000567B" w:rsidRDefault="0000567B" w:rsidP="001203BA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</w:p>
    <w:p w14:paraId="023FBD76" w14:textId="77777777" w:rsidR="0000567B" w:rsidRDefault="0000567B" w:rsidP="001203BA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</w:p>
    <w:p w14:paraId="4A5E7901" w14:textId="77777777" w:rsidR="0000567B" w:rsidRDefault="0000567B" w:rsidP="001203BA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</w:p>
    <w:sectPr w:rsidR="0000567B" w:rsidSect="00FC15F9">
      <w:headerReference w:type="default" r:id="rId8"/>
      <w:footerReference w:type="default" r:id="rId9"/>
      <w:pgSz w:w="11906" w:h="16838"/>
      <w:pgMar w:top="1417" w:right="1133" w:bottom="709" w:left="1418" w:header="284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D73C5" w14:textId="77777777" w:rsidR="002970CE" w:rsidRDefault="002970CE" w:rsidP="00FC15F9">
      <w:pPr>
        <w:spacing w:after="0" w:line="240" w:lineRule="auto"/>
      </w:pPr>
      <w:r>
        <w:separator/>
      </w:r>
    </w:p>
  </w:endnote>
  <w:endnote w:type="continuationSeparator" w:id="0">
    <w:p w14:paraId="2AA23EC4" w14:textId="77777777" w:rsidR="002970CE" w:rsidRDefault="002970CE" w:rsidP="00FC1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049D1" w14:textId="77777777" w:rsidR="000D33F3" w:rsidRDefault="000D33F3" w:rsidP="00FC15F9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eastAsia="Calibri" w:hAnsi="Times New Roman" w:cs="Times New Roman"/>
        <w:color w:val="0000FF"/>
        <w:sz w:val="21"/>
        <w:szCs w:val="21"/>
        <w:lang w:eastAsia="en-US"/>
      </w:rPr>
    </w:pPr>
  </w:p>
  <w:p w14:paraId="673032AF" w14:textId="0C42E7B9" w:rsidR="00FC15F9" w:rsidRPr="00FC15F9" w:rsidRDefault="00FC15F9" w:rsidP="00FC15F9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eastAsia="Calibri" w:hAnsi="Times New Roman" w:cs="Times New Roman"/>
        <w:color w:val="0000FF"/>
        <w:sz w:val="21"/>
        <w:szCs w:val="21"/>
        <w:lang w:eastAsia="en-US"/>
      </w:rPr>
    </w:pPr>
    <w:r w:rsidRPr="00FC15F9">
      <w:rPr>
        <w:rFonts w:ascii="Times New Roman" w:eastAsia="Calibri" w:hAnsi="Times New Roman" w:cs="Times New Roman"/>
        <w:color w:val="0000FF"/>
        <w:sz w:val="21"/>
        <w:szCs w:val="21"/>
        <w:lang w:eastAsia="en-US"/>
      </w:rPr>
      <w:t>Rua Florianópolis, n° 217, Cx Postal 69 - CEP: 78.579-000 - Itanhangá/MT - CNPJ: 07.209.260/0001-10.</w:t>
    </w:r>
  </w:p>
  <w:p w14:paraId="3F154EA6" w14:textId="77777777" w:rsidR="00FC15F9" w:rsidRPr="00FC15F9" w:rsidRDefault="00FC15F9" w:rsidP="00FC15F9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21"/>
        <w:szCs w:val="21"/>
      </w:rPr>
    </w:pPr>
    <w:r>
      <w:rPr>
        <w:rFonts w:ascii="Times New Roman" w:eastAsia="Calibri" w:hAnsi="Times New Roman" w:cs="Times New Roman"/>
        <w:color w:val="0000FF"/>
        <w:sz w:val="21"/>
        <w:szCs w:val="21"/>
      </w:rPr>
      <w:t>E-mail:</w:t>
    </w:r>
    <w:r w:rsidRPr="00FC15F9">
      <w:rPr>
        <w:rFonts w:ascii="Times New Roman" w:eastAsia="Calibri" w:hAnsi="Times New Roman" w:cs="Times New Roman"/>
        <w:color w:val="0000FF"/>
        <w:sz w:val="21"/>
        <w:szCs w:val="21"/>
      </w:rPr>
      <w:t xml:space="preserve"> </w:t>
    </w:r>
    <w:hyperlink r:id="rId1" w:tgtFrame="_blank" w:history="1">
      <w:r w:rsidRPr="00FC15F9">
        <w:rPr>
          <w:rFonts w:ascii="Times New Roman" w:eastAsia="Calibri" w:hAnsi="Times New Roman" w:cs="Times New Roman"/>
          <w:color w:val="0000FF"/>
          <w:sz w:val="21"/>
          <w:szCs w:val="21"/>
          <w:u w:val="single"/>
        </w:rPr>
        <w:t>secretaria@camaraitanhanga.mt.gov.br</w:t>
      </w:r>
    </w:hyperlink>
    <w:r w:rsidRPr="00FC15F9">
      <w:rPr>
        <w:rFonts w:ascii="Times New Roman" w:eastAsia="Calibri" w:hAnsi="Times New Roman" w:cs="Times New Roman"/>
        <w:color w:val="000000"/>
        <w:sz w:val="21"/>
        <w:szCs w:val="21"/>
      </w:rPr>
      <w:t xml:space="preserve">  </w:t>
    </w:r>
    <w:r w:rsidRPr="00FC15F9">
      <w:rPr>
        <w:rFonts w:ascii="Times New Roman" w:eastAsia="Calibri" w:hAnsi="Times New Roman" w:cs="Times New Roman"/>
        <w:sz w:val="21"/>
        <w:szCs w:val="21"/>
      </w:rPr>
      <w:t xml:space="preserve">  </w:t>
    </w:r>
    <w:hyperlink r:id="rId2" w:history="1">
      <w:r w:rsidRPr="00FC15F9">
        <w:rPr>
          <w:rFonts w:ascii="Times New Roman" w:eastAsia="Calibri" w:hAnsi="Times New Roman" w:cs="Times New Roman"/>
          <w:color w:val="0000FF"/>
          <w:sz w:val="21"/>
          <w:szCs w:val="21"/>
          <w:u w:val="single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A05DD" w14:textId="77777777" w:rsidR="002970CE" w:rsidRDefault="002970CE" w:rsidP="00FC15F9">
      <w:pPr>
        <w:spacing w:after="0" w:line="240" w:lineRule="auto"/>
      </w:pPr>
      <w:r>
        <w:separator/>
      </w:r>
    </w:p>
  </w:footnote>
  <w:footnote w:type="continuationSeparator" w:id="0">
    <w:p w14:paraId="3CA91B93" w14:textId="77777777" w:rsidR="002970CE" w:rsidRDefault="002970CE" w:rsidP="00FC1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D9662" w14:textId="77777777" w:rsidR="00FC15F9" w:rsidRPr="00FC15F9" w:rsidRDefault="002970CE" w:rsidP="00FC15F9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44"/>
        <w:szCs w:val="44"/>
      </w:rPr>
    </w:pPr>
    <w:sdt>
      <w:sdtPr>
        <w:rPr>
          <w:rFonts w:ascii="Calibri" w:eastAsia="Calibri" w:hAnsi="Calibri" w:cs="Times New Roman"/>
          <w:b/>
          <w:color w:val="0000FF"/>
          <w:sz w:val="44"/>
          <w:szCs w:val="44"/>
        </w:rPr>
        <w:id w:val="1223942435"/>
        <w:docPartObj>
          <w:docPartGallery w:val="Page Numbers (Margins)"/>
          <w:docPartUnique/>
        </w:docPartObj>
      </w:sdtPr>
      <w:sdtEndPr/>
      <w:sdtContent>
        <w:r w:rsidR="005C5D96" w:rsidRPr="005C5D96">
          <w:rPr>
            <w:rFonts w:ascii="Calibri" w:eastAsia="Calibri" w:hAnsi="Calibri" w:cs="Times New Roman"/>
            <w:b/>
            <w:noProof/>
            <w:color w:val="0000FF"/>
            <w:sz w:val="44"/>
            <w:szCs w:val="44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6804D4F" wp14:editId="7322971B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Retâ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0BDBA0" w14:textId="77777777" w:rsidR="005C5D96" w:rsidRDefault="005C5D96">
                              <w:pPr>
                                <w:pStyle w:val="Rodap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Página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6804D4F" id="Retângulo 1" o:spid="_x0000_s1026" style="position:absolute;left:0;text-align:left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110BDBA0" w14:textId="77777777" w:rsidR="005C5D96" w:rsidRDefault="005C5D96">
                        <w:pPr>
                          <w:pStyle w:val="Rodap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Página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FC15F9" w:rsidRPr="00FC15F9">
      <w:rPr>
        <w:rFonts w:ascii="Times New Roman" w:eastAsia="Calibri" w:hAnsi="Times New Roman" w:cs="Times New Roman"/>
        <w:b/>
        <w:noProof/>
        <w:color w:val="0000FF"/>
        <w:sz w:val="24"/>
        <w:szCs w:val="24"/>
      </w:rPr>
      <w:drawing>
        <wp:anchor distT="0" distB="0" distL="114300" distR="114300" simplePos="0" relativeHeight="251659264" behindDoc="0" locked="0" layoutInCell="1" allowOverlap="1" wp14:anchorId="1BCC7CD9" wp14:editId="0EDE613C">
          <wp:simplePos x="0" y="0"/>
          <wp:positionH relativeFrom="margin">
            <wp:posOffset>217170</wp:posOffset>
          </wp:positionH>
          <wp:positionV relativeFrom="paragraph">
            <wp:posOffset>7620</wp:posOffset>
          </wp:positionV>
          <wp:extent cx="987085" cy="761365"/>
          <wp:effectExtent l="0" t="0" r="3810" b="635"/>
          <wp:wrapNone/>
          <wp:docPr id="23" name="Imagem 23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727" cy="765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15F9" w:rsidRPr="00FC15F9">
      <w:rPr>
        <w:rFonts w:ascii="Calibri" w:eastAsia="Calibri" w:hAnsi="Calibri" w:cs="Times New Roman"/>
        <w:b/>
        <w:color w:val="0000FF"/>
        <w:sz w:val="44"/>
        <w:szCs w:val="44"/>
      </w:rPr>
      <w:tab/>
    </w:r>
    <w:r w:rsidR="00FC15F9" w:rsidRPr="00FC15F9">
      <w:rPr>
        <w:rFonts w:ascii="Times New Roman" w:eastAsia="Calibri" w:hAnsi="Times New Roman" w:cs="Times New Roman"/>
        <w:b/>
        <w:color w:val="0000FF"/>
        <w:sz w:val="44"/>
        <w:szCs w:val="44"/>
      </w:rPr>
      <w:t>Estado de Mato Grosso</w:t>
    </w:r>
  </w:p>
  <w:p w14:paraId="42FF0DE2" w14:textId="77777777" w:rsidR="00FC15F9" w:rsidRPr="00FC15F9" w:rsidRDefault="00FC15F9" w:rsidP="00FC15F9">
    <w:pPr>
      <w:spacing w:after="0" w:line="240" w:lineRule="auto"/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</w:rPr>
    </w:pP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                                 </w:t>
    </w:r>
    <w:r w:rsidRPr="00FC15F9"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</w:rPr>
      <w:t>Câmara Municipal de Itanhangá</w:t>
    </w:r>
  </w:p>
  <w:p w14:paraId="4DC4809A" w14:textId="77777777" w:rsidR="00FC15F9" w:rsidRPr="00FC15F9" w:rsidRDefault="00FC15F9" w:rsidP="00FC15F9">
    <w:pPr>
      <w:spacing w:after="0" w:line="240" w:lineRule="auto"/>
      <w:rPr>
        <w:rFonts w:ascii="Times New Roman" w:eastAsia="Calibri" w:hAnsi="Times New Roman" w:cs="Times New Roman"/>
        <w:b/>
        <w:color w:val="0000FF"/>
        <w:sz w:val="24"/>
        <w:szCs w:val="24"/>
      </w:rPr>
    </w:pP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                                                    Gestão 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5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>/202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8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– Biênio 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5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- 202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6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. </w:t>
    </w:r>
  </w:p>
  <w:p w14:paraId="06866433" w14:textId="77777777" w:rsidR="00FC15F9" w:rsidRDefault="00FC15F9" w:rsidP="00FC15F9">
    <w:pPr>
      <w:spacing w:after="0" w:line="240" w:lineRule="auto"/>
    </w:pP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4BF0"/>
    <w:multiLevelType w:val="hybridMultilevel"/>
    <w:tmpl w:val="A9ACB28C"/>
    <w:lvl w:ilvl="0" w:tplc="FFFFFFFF">
      <w:start w:val="1"/>
      <w:numFmt w:val="upperRoman"/>
      <w:lvlText w:val="%1"/>
      <w:lvlJc w:val="left"/>
      <w:pPr>
        <w:ind w:left="196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942A63"/>
    <w:multiLevelType w:val="hybridMultilevel"/>
    <w:tmpl w:val="A2BA2566"/>
    <w:lvl w:ilvl="0" w:tplc="0E96D0D4">
      <w:start w:val="1"/>
      <w:numFmt w:val="upperRoman"/>
      <w:lvlText w:val="%1"/>
      <w:lvlJc w:val="left"/>
      <w:pPr>
        <w:ind w:left="16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3AEB84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92A948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60A5B6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7AF612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EC7D08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68CEBE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D4DE72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4886BA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3548F6"/>
    <w:multiLevelType w:val="hybridMultilevel"/>
    <w:tmpl w:val="47260B26"/>
    <w:lvl w:ilvl="0" w:tplc="F8625F4C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5A96"/>
    <w:multiLevelType w:val="hybridMultilevel"/>
    <w:tmpl w:val="D868B534"/>
    <w:lvl w:ilvl="0" w:tplc="03040A14">
      <w:start w:val="1"/>
      <w:numFmt w:val="upperRoman"/>
      <w:lvlText w:val="%1"/>
      <w:lvlJc w:val="left"/>
      <w:pPr>
        <w:ind w:left="141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927624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287A5E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366412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FE2FFA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DC0094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06161A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266AE0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9040DA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6231A7"/>
    <w:multiLevelType w:val="hybridMultilevel"/>
    <w:tmpl w:val="F126DD62"/>
    <w:lvl w:ilvl="0" w:tplc="79B0B66E">
      <w:start w:val="1"/>
      <w:numFmt w:val="upperRoman"/>
      <w:lvlText w:val="%1."/>
      <w:lvlJc w:val="right"/>
      <w:pPr>
        <w:ind w:left="2138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" w15:restartNumberingAfterBreak="0">
    <w:nsid w:val="22217D41"/>
    <w:multiLevelType w:val="hybridMultilevel"/>
    <w:tmpl w:val="6A96550C"/>
    <w:lvl w:ilvl="0" w:tplc="274E209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567AAA"/>
    <w:multiLevelType w:val="hybridMultilevel"/>
    <w:tmpl w:val="2E164F84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57D8C"/>
    <w:multiLevelType w:val="hybridMultilevel"/>
    <w:tmpl w:val="23086F08"/>
    <w:lvl w:ilvl="0" w:tplc="01E405E4">
      <w:start w:val="1"/>
      <w:numFmt w:val="lowerLetter"/>
      <w:lvlText w:val="%1)"/>
      <w:lvlJc w:val="left"/>
      <w:pPr>
        <w:ind w:left="2138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4089073D"/>
    <w:multiLevelType w:val="hybridMultilevel"/>
    <w:tmpl w:val="A9ACB28C"/>
    <w:lvl w:ilvl="0" w:tplc="5480100E">
      <w:start w:val="1"/>
      <w:numFmt w:val="upperRoman"/>
      <w:lvlText w:val="%1"/>
      <w:lvlJc w:val="left"/>
      <w:pPr>
        <w:ind w:left="196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4A6872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AE653C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D83CC8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40C1C6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02D1D4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8014C4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924B98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AC51FE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1F50A16"/>
    <w:multiLevelType w:val="hybridMultilevel"/>
    <w:tmpl w:val="2E12B928"/>
    <w:lvl w:ilvl="0" w:tplc="D332B816">
      <w:start w:val="3"/>
      <w:numFmt w:val="upperRoman"/>
      <w:lvlText w:val="%1"/>
      <w:lvlJc w:val="left"/>
      <w:pPr>
        <w:ind w:left="19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3E5762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FA5F34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46AF88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1A54EE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B06BA2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DCFE96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F6217E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3E73D8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28B1709"/>
    <w:multiLevelType w:val="hybridMultilevel"/>
    <w:tmpl w:val="BB6477C8"/>
    <w:lvl w:ilvl="0" w:tplc="90B05430">
      <w:start w:val="1"/>
      <w:numFmt w:val="upperRoman"/>
      <w:lvlText w:val="%1"/>
      <w:lvlJc w:val="left"/>
      <w:pPr>
        <w:ind w:left="141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1AAA14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E4CD94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061EDC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22FB70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F6850A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22CB66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7EEC02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824182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90F10AA"/>
    <w:multiLevelType w:val="hybridMultilevel"/>
    <w:tmpl w:val="DDA8FB86"/>
    <w:lvl w:ilvl="0" w:tplc="EEAE2C2C">
      <w:start w:val="1"/>
      <w:numFmt w:val="upperRoman"/>
      <w:lvlText w:val="%1"/>
      <w:lvlJc w:val="left"/>
      <w:pPr>
        <w:ind w:left="19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42E34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5EC476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21B6C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1C12CA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7EF748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407476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08825E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A84EC0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C477C0E"/>
    <w:multiLevelType w:val="hybridMultilevel"/>
    <w:tmpl w:val="D52455AA"/>
    <w:lvl w:ilvl="0" w:tplc="E63C3FDA">
      <w:start w:val="2"/>
      <w:numFmt w:val="upperRoman"/>
      <w:lvlText w:val="%1"/>
      <w:lvlJc w:val="left"/>
      <w:pPr>
        <w:ind w:left="3466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7AEB72">
      <w:start w:val="1"/>
      <w:numFmt w:val="lowerLetter"/>
      <w:lvlText w:val="%2"/>
      <w:lvlJc w:val="left"/>
      <w:pPr>
        <w:ind w:left="391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EE77B8">
      <w:start w:val="1"/>
      <w:numFmt w:val="lowerRoman"/>
      <w:lvlText w:val="%3"/>
      <w:lvlJc w:val="left"/>
      <w:pPr>
        <w:ind w:left="463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EC8C5C">
      <w:start w:val="1"/>
      <w:numFmt w:val="decimal"/>
      <w:lvlText w:val="%4"/>
      <w:lvlJc w:val="left"/>
      <w:pPr>
        <w:ind w:left="535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801542">
      <w:start w:val="1"/>
      <w:numFmt w:val="lowerLetter"/>
      <w:lvlText w:val="%5"/>
      <w:lvlJc w:val="left"/>
      <w:pPr>
        <w:ind w:left="607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143884">
      <w:start w:val="1"/>
      <w:numFmt w:val="lowerRoman"/>
      <w:lvlText w:val="%6"/>
      <w:lvlJc w:val="left"/>
      <w:pPr>
        <w:ind w:left="679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5A6948">
      <w:start w:val="1"/>
      <w:numFmt w:val="decimal"/>
      <w:lvlText w:val="%7"/>
      <w:lvlJc w:val="left"/>
      <w:pPr>
        <w:ind w:left="751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420376">
      <w:start w:val="1"/>
      <w:numFmt w:val="lowerLetter"/>
      <w:lvlText w:val="%8"/>
      <w:lvlJc w:val="left"/>
      <w:pPr>
        <w:ind w:left="823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945116">
      <w:start w:val="1"/>
      <w:numFmt w:val="lowerRoman"/>
      <w:lvlText w:val="%9"/>
      <w:lvlJc w:val="left"/>
      <w:pPr>
        <w:ind w:left="895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1E03582"/>
    <w:multiLevelType w:val="hybridMultilevel"/>
    <w:tmpl w:val="F79CE49A"/>
    <w:lvl w:ilvl="0" w:tplc="A66AB83E">
      <w:start w:val="1"/>
      <w:numFmt w:val="upperRoman"/>
      <w:lvlText w:val="%1"/>
      <w:lvlJc w:val="left"/>
      <w:pPr>
        <w:ind w:left="183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E0B764">
      <w:start w:val="1"/>
      <w:numFmt w:val="lowerLetter"/>
      <w:lvlText w:val="%2"/>
      <w:lvlJc w:val="left"/>
      <w:pPr>
        <w:ind w:left="250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16788A">
      <w:start w:val="1"/>
      <w:numFmt w:val="lowerRoman"/>
      <w:lvlText w:val="%3"/>
      <w:lvlJc w:val="left"/>
      <w:pPr>
        <w:ind w:left="322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C48384">
      <w:start w:val="1"/>
      <w:numFmt w:val="decimal"/>
      <w:lvlText w:val="%4"/>
      <w:lvlJc w:val="left"/>
      <w:pPr>
        <w:ind w:left="394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80DC62">
      <w:start w:val="1"/>
      <w:numFmt w:val="lowerLetter"/>
      <w:lvlText w:val="%5"/>
      <w:lvlJc w:val="left"/>
      <w:pPr>
        <w:ind w:left="466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102AD8">
      <w:start w:val="1"/>
      <w:numFmt w:val="lowerRoman"/>
      <w:lvlText w:val="%6"/>
      <w:lvlJc w:val="left"/>
      <w:pPr>
        <w:ind w:left="538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48FACE">
      <w:start w:val="1"/>
      <w:numFmt w:val="decimal"/>
      <w:lvlText w:val="%7"/>
      <w:lvlJc w:val="left"/>
      <w:pPr>
        <w:ind w:left="610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E47696">
      <w:start w:val="1"/>
      <w:numFmt w:val="lowerLetter"/>
      <w:lvlText w:val="%8"/>
      <w:lvlJc w:val="left"/>
      <w:pPr>
        <w:ind w:left="682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A9760">
      <w:start w:val="1"/>
      <w:numFmt w:val="lowerRoman"/>
      <w:lvlText w:val="%9"/>
      <w:lvlJc w:val="left"/>
      <w:pPr>
        <w:ind w:left="754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48D63D3"/>
    <w:multiLevelType w:val="hybridMultilevel"/>
    <w:tmpl w:val="DC0E96E4"/>
    <w:lvl w:ilvl="0" w:tplc="23EECD76">
      <w:start w:val="1"/>
      <w:numFmt w:val="lowerLetter"/>
      <w:lvlText w:val="%1)"/>
      <w:lvlJc w:val="left"/>
      <w:pPr>
        <w:ind w:left="183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C0A7F0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00CDB4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BC680A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CCEFC2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88A6AE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B0E936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D0416E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1CE402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8672FE1"/>
    <w:multiLevelType w:val="hybridMultilevel"/>
    <w:tmpl w:val="2B803DDC"/>
    <w:lvl w:ilvl="0" w:tplc="AFC257D2">
      <w:start w:val="1"/>
      <w:numFmt w:val="upperRoman"/>
      <w:lvlText w:val="%1"/>
      <w:lvlJc w:val="left"/>
      <w:pPr>
        <w:ind w:left="141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0A097A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A4B85A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629EAE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D0D8C8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9AD826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62C116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C8BE30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BC6DA2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E2C0FAE"/>
    <w:multiLevelType w:val="hybridMultilevel"/>
    <w:tmpl w:val="84FADDDC"/>
    <w:lvl w:ilvl="0" w:tplc="F7948516">
      <w:start w:val="1"/>
      <w:numFmt w:val="upperRoman"/>
      <w:lvlText w:val="%1"/>
      <w:lvlJc w:val="left"/>
      <w:pPr>
        <w:ind w:left="169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1AE5B6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04A736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101BDE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5EF364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00A388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12B0D0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4C76B6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642B6A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FE35F65"/>
    <w:multiLevelType w:val="hybridMultilevel"/>
    <w:tmpl w:val="F6768D54"/>
    <w:lvl w:ilvl="0" w:tplc="6E1EDA12">
      <w:start w:val="1"/>
      <w:numFmt w:val="upperRoman"/>
      <w:lvlText w:val="%1"/>
      <w:lvlJc w:val="left"/>
      <w:pPr>
        <w:ind w:left="142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2436DE">
      <w:start w:val="1"/>
      <w:numFmt w:val="lowerLetter"/>
      <w:lvlText w:val="%2"/>
      <w:lvlJc w:val="left"/>
      <w:pPr>
        <w:ind w:left="391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9C5190">
      <w:start w:val="1"/>
      <w:numFmt w:val="lowerRoman"/>
      <w:lvlText w:val="%3"/>
      <w:lvlJc w:val="left"/>
      <w:pPr>
        <w:ind w:left="463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A6F0CC">
      <w:start w:val="1"/>
      <w:numFmt w:val="decimal"/>
      <w:lvlText w:val="%4"/>
      <w:lvlJc w:val="left"/>
      <w:pPr>
        <w:ind w:left="535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7CB4F0">
      <w:start w:val="1"/>
      <w:numFmt w:val="lowerLetter"/>
      <w:lvlText w:val="%5"/>
      <w:lvlJc w:val="left"/>
      <w:pPr>
        <w:ind w:left="607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BA6C06">
      <w:start w:val="1"/>
      <w:numFmt w:val="lowerRoman"/>
      <w:lvlText w:val="%6"/>
      <w:lvlJc w:val="left"/>
      <w:pPr>
        <w:ind w:left="679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EA0D5E">
      <w:start w:val="1"/>
      <w:numFmt w:val="decimal"/>
      <w:lvlText w:val="%7"/>
      <w:lvlJc w:val="left"/>
      <w:pPr>
        <w:ind w:left="751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820BE0">
      <w:start w:val="1"/>
      <w:numFmt w:val="lowerLetter"/>
      <w:lvlText w:val="%8"/>
      <w:lvlJc w:val="left"/>
      <w:pPr>
        <w:ind w:left="823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0E9DCE">
      <w:start w:val="1"/>
      <w:numFmt w:val="lowerRoman"/>
      <w:lvlText w:val="%9"/>
      <w:lvlJc w:val="left"/>
      <w:pPr>
        <w:ind w:left="895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70E24FE"/>
    <w:multiLevelType w:val="hybridMultilevel"/>
    <w:tmpl w:val="CA220632"/>
    <w:lvl w:ilvl="0" w:tplc="EB42D7F6">
      <w:start w:val="1"/>
      <w:numFmt w:val="upperRoman"/>
      <w:lvlText w:val="%1"/>
      <w:lvlJc w:val="left"/>
      <w:pPr>
        <w:ind w:left="3446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CECD94">
      <w:start w:val="1"/>
      <w:numFmt w:val="lowerLetter"/>
      <w:lvlText w:val="%2"/>
      <w:lvlJc w:val="left"/>
      <w:pPr>
        <w:ind w:left="391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9ADEA6">
      <w:start w:val="1"/>
      <w:numFmt w:val="lowerRoman"/>
      <w:lvlText w:val="%3"/>
      <w:lvlJc w:val="left"/>
      <w:pPr>
        <w:ind w:left="463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AA5956">
      <w:start w:val="1"/>
      <w:numFmt w:val="decimal"/>
      <w:lvlText w:val="%4"/>
      <w:lvlJc w:val="left"/>
      <w:pPr>
        <w:ind w:left="535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8C6294">
      <w:start w:val="1"/>
      <w:numFmt w:val="lowerLetter"/>
      <w:lvlText w:val="%5"/>
      <w:lvlJc w:val="left"/>
      <w:pPr>
        <w:ind w:left="607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F66572">
      <w:start w:val="1"/>
      <w:numFmt w:val="lowerRoman"/>
      <w:lvlText w:val="%6"/>
      <w:lvlJc w:val="left"/>
      <w:pPr>
        <w:ind w:left="679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5CAF68">
      <w:start w:val="1"/>
      <w:numFmt w:val="decimal"/>
      <w:lvlText w:val="%7"/>
      <w:lvlJc w:val="left"/>
      <w:pPr>
        <w:ind w:left="751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AC4A26">
      <w:start w:val="1"/>
      <w:numFmt w:val="lowerLetter"/>
      <w:lvlText w:val="%8"/>
      <w:lvlJc w:val="left"/>
      <w:pPr>
        <w:ind w:left="823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E018D6">
      <w:start w:val="1"/>
      <w:numFmt w:val="lowerRoman"/>
      <w:lvlText w:val="%9"/>
      <w:lvlJc w:val="left"/>
      <w:pPr>
        <w:ind w:left="895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BCB7D69"/>
    <w:multiLevelType w:val="hybridMultilevel"/>
    <w:tmpl w:val="10BA2488"/>
    <w:lvl w:ilvl="0" w:tplc="CCECFCC2">
      <w:start w:val="1"/>
      <w:numFmt w:val="upperRoman"/>
      <w:lvlText w:val="%1"/>
      <w:lvlJc w:val="left"/>
      <w:pPr>
        <w:ind w:left="183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4832EA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6AF37C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5EFCF0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56DA10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78A9B4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C0BE4A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06DD4C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80948A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441004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9240635">
    <w:abstractNumId w:val="2"/>
  </w:num>
  <w:num w:numId="3" w16cid:durableId="520818632">
    <w:abstractNumId w:val="7"/>
  </w:num>
  <w:num w:numId="4" w16cid:durableId="1470434300">
    <w:abstractNumId w:val="4"/>
  </w:num>
  <w:num w:numId="5" w16cid:durableId="1250894207">
    <w:abstractNumId w:val="6"/>
  </w:num>
  <w:num w:numId="6" w16cid:durableId="494146471">
    <w:abstractNumId w:val="17"/>
  </w:num>
  <w:num w:numId="7" w16cid:durableId="704253200">
    <w:abstractNumId w:val="12"/>
  </w:num>
  <w:num w:numId="8" w16cid:durableId="187524986">
    <w:abstractNumId w:val="18"/>
  </w:num>
  <w:num w:numId="9" w16cid:durableId="1752072166">
    <w:abstractNumId w:val="9"/>
  </w:num>
  <w:num w:numId="10" w16cid:durableId="1833718133">
    <w:abstractNumId w:val="11"/>
  </w:num>
  <w:num w:numId="11" w16cid:durableId="2021273812">
    <w:abstractNumId w:val="1"/>
  </w:num>
  <w:num w:numId="12" w16cid:durableId="92409480">
    <w:abstractNumId w:val="3"/>
  </w:num>
  <w:num w:numId="13" w16cid:durableId="998077449">
    <w:abstractNumId w:val="8"/>
  </w:num>
  <w:num w:numId="14" w16cid:durableId="2111461138">
    <w:abstractNumId w:val="0"/>
  </w:num>
  <w:num w:numId="15" w16cid:durableId="1799375021">
    <w:abstractNumId w:val="13"/>
  </w:num>
  <w:num w:numId="16" w16cid:durableId="790048919">
    <w:abstractNumId w:val="10"/>
  </w:num>
  <w:num w:numId="17" w16cid:durableId="1922525682">
    <w:abstractNumId w:val="15"/>
  </w:num>
  <w:num w:numId="18" w16cid:durableId="662273924">
    <w:abstractNumId w:val="14"/>
  </w:num>
  <w:num w:numId="19" w16cid:durableId="1566531622">
    <w:abstractNumId w:val="19"/>
  </w:num>
  <w:num w:numId="20" w16cid:durableId="143840610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5F9"/>
    <w:rsid w:val="0000567B"/>
    <w:rsid w:val="00011962"/>
    <w:rsid w:val="0001391F"/>
    <w:rsid w:val="000157BB"/>
    <w:rsid w:val="000438EA"/>
    <w:rsid w:val="00065514"/>
    <w:rsid w:val="00082D00"/>
    <w:rsid w:val="00085681"/>
    <w:rsid w:val="000933B6"/>
    <w:rsid w:val="00094219"/>
    <w:rsid w:val="000D187F"/>
    <w:rsid w:val="000D33F3"/>
    <w:rsid w:val="000E4009"/>
    <w:rsid w:val="00101EB2"/>
    <w:rsid w:val="001203BA"/>
    <w:rsid w:val="00143514"/>
    <w:rsid w:val="00160C72"/>
    <w:rsid w:val="00161024"/>
    <w:rsid w:val="00166876"/>
    <w:rsid w:val="0016705D"/>
    <w:rsid w:val="00173BEA"/>
    <w:rsid w:val="0017564A"/>
    <w:rsid w:val="001769B1"/>
    <w:rsid w:val="00196A83"/>
    <w:rsid w:val="0019709B"/>
    <w:rsid w:val="001D2EDC"/>
    <w:rsid w:val="001E06F4"/>
    <w:rsid w:val="002264D1"/>
    <w:rsid w:val="00231441"/>
    <w:rsid w:val="00234E07"/>
    <w:rsid w:val="00236E58"/>
    <w:rsid w:val="002376A7"/>
    <w:rsid w:val="002627E7"/>
    <w:rsid w:val="00286526"/>
    <w:rsid w:val="002970CE"/>
    <w:rsid w:val="00297687"/>
    <w:rsid w:val="002A262B"/>
    <w:rsid w:val="002A7D42"/>
    <w:rsid w:val="002C3315"/>
    <w:rsid w:val="002C4DD6"/>
    <w:rsid w:val="002D295E"/>
    <w:rsid w:val="002D6B37"/>
    <w:rsid w:val="00310F1F"/>
    <w:rsid w:val="00312148"/>
    <w:rsid w:val="0032138F"/>
    <w:rsid w:val="0032213F"/>
    <w:rsid w:val="00333747"/>
    <w:rsid w:val="00336F5A"/>
    <w:rsid w:val="003623B1"/>
    <w:rsid w:val="00381477"/>
    <w:rsid w:val="003913AC"/>
    <w:rsid w:val="003920C1"/>
    <w:rsid w:val="00397205"/>
    <w:rsid w:val="003B2350"/>
    <w:rsid w:val="003B41BC"/>
    <w:rsid w:val="003C09B8"/>
    <w:rsid w:val="003C5536"/>
    <w:rsid w:val="003D58E4"/>
    <w:rsid w:val="003E741F"/>
    <w:rsid w:val="003E76B4"/>
    <w:rsid w:val="003F22D2"/>
    <w:rsid w:val="00435012"/>
    <w:rsid w:val="00466136"/>
    <w:rsid w:val="004A6DC0"/>
    <w:rsid w:val="004C372B"/>
    <w:rsid w:val="00517B98"/>
    <w:rsid w:val="0057617C"/>
    <w:rsid w:val="0057638E"/>
    <w:rsid w:val="00583B8A"/>
    <w:rsid w:val="00590D11"/>
    <w:rsid w:val="005C5D96"/>
    <w:rsid w:val="005D083F"/>
    <w:rsid w:val="005F7238"/>
    <w:rsid w:val="00610BF4"/>
    <w:rsid w:val="00617377"/>
    <w:rsid w:val="00686146"/>
    <w:rsid w:val="00695BC1"/>
    <w:rsid w:val="00697D97"/>
    <w:rsid w:val="006B49BC"/>
    <w:rsid w:val="006D4D73"/>
    <w:rsid w:val="006E7E09"/>
    <w:rsid w:val="006F1CA9"/>
    <w:rsid w:val="00727EE1"/>
    <w:rsid w:val="007306A2"/>
    <w:rsid w:val="007535D1"/>
    <w:rsid w:val="0077208C"/>
    <w:rsid w:val="007C7DF9"/>
    <w:rsid w:val="007F4B9F"/>
    <w:rsid w:val="008324A0"/>
    <w:rsid w:val="00845FB1"/>
    <w:rsid w:val="00855D2F"/>
    <w:rsid w:val="0086508E"/>
    <w:rsid w:val="00880698"/>
    <w:rsid w:val="00883AB1"/>
    <w:rsid w:val="008A626C"/>
    <w:rsid w:val="008F0192"/>
    <w:rsid w:val="00910F89"/>
    <w:rsid w:val="00912996"/>
    <w:rsid w:val="00973DD7"/>
    <w:rsid w:val="0099605B"/>
    <w:rsid w:val="009D1653"/>
    <w:rsid w:val="009E22E3"/>
    <w:rsid w:val="00A06C54"/>
    <w:rsid w:val="00A24855"/>
    <w:rsid w:val="00A41A65"/>
    <w:rsid w:val="00A46855"/>
    <w:rsid w:val="00A4718E"/>
    <w:rsid w:val="00A7651F"/>
    <w:rsid w:val="00A8523C"/>
    <w:rsid w:val="00A973B8"/>
    <w:rsid w:val="00AA6C28"/>
    <w:rsid w:val="00AD2218"/>
    <w:rsid w:val="00B44887"/>
    <w:rsid w:val="00B52F2B"/>
    <w:rsid w:val="00B619F8"/>
    <w:rsid w:val="00B716DE"/>
    <w:rsid w:val="00B8098E"/>
    <w:rsid w:val="00B846B1"/>
    <w:rsid w:val="00B90318"/>
    <w:rsid w:val="00B94628"/>
    <w:rsid w:val="00BA1C7B"/>
    <w:rsid w:val="00BA716F"/>
    <w:rsid w:val="00BD571C"/>
    <w:rsid w:val="00BE0217"/>
    <w:rsid w:val="00BF1D30"/>
    <w:rsid w:val="00C155C1"/>
    <w:rsid w:val="00C16936"/>
    <w:rsid w:val="00C2273C"/>
    <w:rsid w:val="00C65AF0"/>
    <w:rsid w:val="00C707B2"/>
    <w:rsid w:val="00CA27AD"/>
    <w:rsid w:val="00CA5CA3"/>
    <w:rsid w:val="00CB791E"/>
    <w:rsid w:val="00CC5750"/>
    <w:rsid w:val="00CD4E10"/>
    <w:rsid w:val="00CD5C2C"/>
    <w:rsid w:val="00CF7EF7"/>
    <w:rsid w:val="00D1095A"/>
    <w:rsid w:val="00D76F65"/>
    <w:rsid w:val="00D90D44"/>
    <w:rsid w:val="00DA06AD"/>
    <w:rsid w:val="00E05401"/>
    <w:rsid w:val="00E30460"/>
    <w:rsid w:val="00E3047C"/>
    <w:rsid w:val="00E32DEB"/>
    <w:rsid w:val="00E555B9"/>
    <w:rsid w:val="00E5590A"/>
    <w:rsid w:val="00E804F1"/>
    <w:rsid w:val="00E83D9B"/>
    <w:rsid w:val="00EB0C53"/>
    <w:rsid w:val="00EB2CEC"/>
    <w:rsid w:val="00EB7666"/>
    <w:rsid w:val="00F04A14"/>
    <w:rsid w:val="00F0768E"/>
    <w:rsid w:val="00F11EB0"/>
    <w:rsid w:val="00F34CCB"/>
    <w:rsid w:val="00F401C1"/>
    <w:rsid w:val="00F43370"/>
    <w:rsid w:val="00F43ADD"/>
    <w:rsid w:val="00F468C3"/>
    <w:rsid w:val="00F47DB3"/>
    <w:rsid w:val="00F74FAA"/>
    <w:rsid w:val="00F82E04"/>
    <w:rsid w:val="00FC15F9"/>
    <w:rsid w:val="00FD3C34"/>
    <w:rsid w:val="00FE6CC1"/>
    <w:rsid w:val="00FF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A8D57"/>
  <w15:chartTrackingRefBased/>
  <w15:docId w15:val="{2425CD2E-6787-441A-A130-01C96F9E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B76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15F9"/>
  </w:style>
  <w:style w:type="paragraph" w:styleId="Rodap">
    <w:name w:val="footer"/>
    <w:basedOn w:val="Normal"/>
    <w:link w:val="Rodap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15F9"/>
  </w:style>
  <w:style w:type="paragraph" w:styleId="SemEspaamento">
    <w:name w:val="No Spacing"/>
    <w:link w:val="SemEspaamentoChar"/>
    <w:uiPriority w:val="1"/>
    <w:qFormat/>
    <w:rsid w:val="00CD4E10"/>
    <w:pPr>
      <w:spacing w:after="0" w:line="240" w:lineRule="auto"/>
      <w:ind w:left="10" w:right="1" w:hanging="10"/>
      <w:jc w:val="both"/>
    </w:pPr>
    <w:rPr>
      <w:rFonts w:ascii="Courier New" w:eastAsia="Courier New" w:hAnsi="Courier New" w:cs="Courier New"/>
      <w:color w:val="000000"/>
      <w:sz w:val="24"/>
    </w:rPr>
  </w:style>
  <w:style w:type="character" w:customStyle="1" w:styleId="SemEspaamentoChar">
    <w:name w:val="Sem Espaçamento Char"/>
    <w:link w:val="SemEspaamento"/>
    <w:uiPriority w:val="1"/>
    <w:locked/>
    <w:rsid w:val="00CD4E10"/>
    <w:rPr>
      <w:rFonts w:ascii="Courier New" w:eastAsia="Courier New" w:hAnsi="Courier New" w:cs="Courier New"/>
      <w:color w:val="000000"/>
      <w:sz w:val="24"/>
    </w:rPr>
  </w:style>
  <w:style w:type="paragraph" w:styleId="PargrafodaLista">
    <w:name w:val="List Paragraph"/>
    <w:basedOn w:val="Normal"/>
    <w:uiPriority w:val="34"/>
    <w:qFormat/>
    <w:rsid w:val="003E741F"/>
    <w:pPr>
      <w:ind w:left="720"/>
      <w:contextualSpacing/>
    </w:pPr>
  </w:style>
  <w:style w:type="table" w:styleId="Tabelacomgrade">
    <w:name w:val="Table Grid"/>
    <w:basedOn w:val="Tabelanormal"/>
    <w:uiPriority w:val="59"/>
    <w:rsid w:val="00CD5C2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EB76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CC0A4-4D90-4C9D-94A7-56119C358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10</Pages>
  <Words>2149</Words>
  <Characters>11606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Usuario</cp:lastModifiedBy>
  <cp:revision>17</cp:revision>
  <cp:lastPrinted>2026-08-03T23:22:00Z</cp:lastPrinted>
  <dcterms:created xsi:type="dcterms:W3CDTF">2026-08-17T23:28:00Z</dcterms:created>
  <dcterms:modified xsi:type="dcterms:W3CDTF">2026-08-18T18:50:00Z</dcterms:modified>
</cp:coreProperties>
</file>