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35A1A" w14:textId="6C726376" w:rsidR="00DA06AD" w:rsidRPr="00DA45C5" w:rsidRDefault="00DA06AD" w:rsidP="005F2B7D">
      <w:pPr>
        <w:spacing w:after="0" w:line="240" w:lineRule="auto"/>
        <w:ind w:left="1701"/>
        <w:jc w:val="both"/>
        <w:rPr>
          <w:rFonts w:ascii="Courier New" w:eastAsia="Times New Roman" w:hAnsi="Courier New" w:cs="Courier New"/>
          <w:b/>
          <w:sz w:val="24"/>
          <w:szCs w:val="24"/>
        </w:rPr>
      </w:pPr>
      <w:r w:rsidRPr="00DA45C5">
        <w:rPr>
          <w:rFonts w:ascii="Courier New" w:eastAsia="Times New Roman" w:hAnsi="Courier New" w:cs="Courier New"/>
          <w:b/>
          <w:sz w:val="24"/>
          <w:szCs w:val="24"/>
        </w:rPr>
        <w:t>AUTÓGRAFO</w:t>
      </w:r>
      <w:r w:rsidR="00907AD9" w:rsidRPr="00DA45C5">
        <w:rPr>
          <w:rFonts w:ascii="Courier New" w:eastAsia="Times New Roman" w:hAnsi="Courier New" w:cs="Courier New"/>
          <w:b/>
          <w:sz w:val="24"/>
          <w:szCs w:val="24"/>
        </w:rPr>
        <w:t xml:space="preserve"> </w:t>
      </w:r>
      <w:r w:rsidRPr="00DA45C5">
        <w:rPr>
          <w:rFonts w:ascii="Courier New" w:eastAsia="Times New Roman" w:hAnsi="Courier New" w:cs="Courier New"/>
          <w:b/>
          <w:sz w:val="24"/>
          <w:szCs w:val="24"/>
        </w:rPr>
        <w:t xml:space="preserve">DE LEI </w:t>
      </w:r>
      <w:r w:rsidR="00907AD9" w:rsidRPr="00DA45C5">
        <w:rPr>
          <w:rFonts w:ascii="Courier New" w:eastAsia="Times New Roman" w:hAnsi="Courier New" w:cs="Courier New"/>
          <w:b/>
          <w:sz w:val="24"/>
          <w:szCs w:val="24"/>
        </w:rPr>
        <w:t xml:space="preserve">COMPLEMENTAR </w:t>
      </w:r>
      <w:r w:rsidRPr="00DA45C5">
        <w:rPr>
          <w:rFonts w:ascii="Courier New" w:eastAsia="Times New Roman" w:hAnsi="Courier New" w:cs="Courier New"/>
          <w:b/>
          <w:sz w:val="24"/>
          <w:szCs w:val="24"/>
        </w:rPr>
        <w:t>Nº. 00</w:t>
      </w:r>
      <w:r w:rsidR="00EB5B1A">
        <w:rPr>
          <w:rFonts w:ascii="Courier New" w:eastAsia="Times New Roman" w:hAnsi="Courier New" w:cs="Courier New"/>
          <w:b/>
          <w:sz w:val="24"/>
          <w:szCs w:val="24"/>
        </w:rPr>
        <w:t>5</w:t>
      </w:r>
      <w:r w:rsidRPr="00DA45C5">
        <w:rPr>
          <w:rFonts w:ascii="Courier New" w:eastAsia="Times New Roman" w:hAnsi="Courier New" w:cs="Courier New"/>
          <w:b/>
          <w:sz w:val="24"/>
          <w:szCs w:val="24"/>
        </w:rPr>
        <w:t>/202</w:t>
      </w:r>
      <w:r w:rsidR="00A97125" w:rsidRPr="00DA45C5">
        <w:rPr>
          <w:rFonts w:ascii="Courier New" w:eastAsia="Times New Roman" w:hAnsi="Courier New" w:cs="Courier New"/>
          <w:b/>
          <w:sz w:val="24"/>
          <w:szCs w:val="24"/>
        </w:rPr>
        <w:t>6</w:t>
      </w:r>
      <w:r w:rsidRPr="00DA45C5">
        <w:rPr>
          <w:rFonts w:ascii="Courier New" w:eastAsia="Times New Roman" w:hAnsi="Courier New" w:cs="Courier New"/>
          <w:b/>
          <w:sz w:val="24"/>
          <w:szCs w:val="24"/>
        </w:rPr>
        <w:t>.</w:t>
      </w:r>
    </w:p>
    <w:p w14:paraId="28E48A76" w14:textId="5E13436E" w:rsidR="00DA06AD" w:rsidRPr="00DA45C5" w:rsidRDefault="00DA06AD" w:rsidP="005F2B7D">
      <w:pPr>
        <w:spacing w:after="0" w:line="240" w:lineRule="auto"/>
        <w:ind w:left="1701"/>
        <w:jc w:val="both"/>
        <w:rPr>
          <w:rFonts w:ascii="Courier New" w:eastAsia="Times New Roman" w:hAnsi="Courier New" w:cs="Courier New"/>
          <w:i/>
          <w:sz w:val="24"/>
          <w:szCs w:val="24"/>
        </w:rPr>
      </w:pPr>
      <w:r w:rsidRPr="00DA45C5">
        <w:rPr>
          <w:rFonts w:ascii="Courier New" w:eastAsia="Times New Roman" w:hAnsi="Courier New" w:cs="Courier New"/>
          <w:sz w:val="24"/>
          <w:szCs w:val="24"/>
        </w:rPr>
        <w:t>DATA</w:t>
      </w:r>
      <w:r w:rsidRPr="00DA45C5">
        <w:rPr>
          <w:rFonts w:ascii="Courier New" w:eastAsia="Times New Roman" w:hAnsi="Courier New" w:cs="Courier New"/>
          <w:i/>
          <w:sz w:val="24"/>
          <w:szCs w:val="24"/>
        </w:rPr>
        <w:t xml:space="preserve">: </w:t>
      </w:r>
      <w:r w:rsidR="00246EEF">
        <w:rPr>
          <w:rFonts w:ascii="Courier New" w:eastAsia="Times New Roman" w:hAnsi="Courier New" w:cs="Courier New"/>
          <w:i/>
          <w:sz w:val="24"/>
          <w:szCs w:val="24"/>
        </w:rPr>
        <w:t>20</w:t>
      </w:r>
      <w:r w:rsidRPr="00DA45C5">
        <w:rPr>
          <w:rFonts w:ascii="Courier New" w:eastAsia="Times New Roman" w:hAnsi="Courier New" w:cs="Courier New"/>
          <w:i/>
          <w:sz w:val="24"/>
          <w:szCs w:val="24"/>
        </w:rPr>
        <w:t xml:space="preserve"> DE </w:t>
      </w:r>
      <w:r w:rsidR="00246EEF">
        <w:rPr>
          <w:rFonts w:ascii="Courier New" w:eastAsia="Times New Roman" w:hAnsi="Courier New" w:cs="Courier New"/>
          <w:i/>
          <w:sz w:val="24"/>
          <w:szCs w:val="24"/>
        </w:rPr>
        <w:t>JULHO</w:t>
      </w:r>
      <w:r w:rsidRPr="00DA45C5">
        <w:rPr>
          <w:rFonts w:ascii="Courier New" w:eastAsia="Times New Roman" w:hAnsi="Courier New" w:cs="Courier New"/>
          <w:i/>
          <w:color w:val="FF0000"/>
          <w:sz w:val="24"/>
          <w:szCs w:val="24"/>
        </w:rPr>
        <w:t xml:space="preserve"> </w:t>
      </w:r>
      <w:r w:rsidRPr="00DA45C5">
        <w:rPr>
          <w:rFonts w:ascii="Courier New" w:eastAsia="Times New Roman" w:hAnsi="Courier New" w:cs="Courier New"/>
          <w:i/>
          <w:sz w:val="24"/>
          <w:szCs w:val="24"/>
        </w:rPr>
        <w:t>DE 202</w:t>
      </w:r>
      <w:r w:rsidR="00A97125" w:rsidRPr="00DA45C5">
        <w:rPr>
          <w:rFonts w:ascii="Courier New" w:eastAsia="Times New Roman" w:hAnsi="Courier New" w:cs="Courier New"/>
          <w:i/>
          <w:sz w:val="24"/>
          <w:szCs w:val="24"/>
        </w:rPr>
        <w:t>6</w:t>
      </w:r>
      <w:r w:rsidRPr="00DA45C5">
        <w:rPr>
          <w:rFonts w:ascii="Courier New" w:eastAsia="Times New Roman" w:hAnsi="Courier New" w:cs="Courier New"/>
          <w:i/>
          <w:sz w:val="24"/>
          <w:szCs w:val="24"/>
        </w:rPr>
        <w:t>.</w:t>
      </w:r>
    </w:p>
    <w:p w14:paraId="62A0A3D0" w14:textId="77777777" w:rsidR="00DA06AD" w:rsidRPr="00DA45C5" w:rsidRDefault="00DA06AD" w:rsidP="005F2B7D">
      <w:pPr>
        <w:spacing w:after="0" w:line="240" w:lineRule="auto"/>
        <w:ind w:left="1701"/>
        <w:jc w:val="both"/>
        <w:rPr>
          <w:rFonts w:ascii="Courier New" w:eastAsia="Times New Roman" w:hAnsi="Courier New" w:cs="Courier New"/>
          <w:b/>
          <w:i/>
          <w:sz w:val="24"/>
          <w:szCs w:val="24"/>
        </w:rPr>
      </w:pPr>
    </w:p>
    <w:p w14:paraId="47B93F53" w14:textId="6F8EE99D" w:rsidR="00DA06AD" w:rsidRPr="00DA45C5" w:rsidRDefault="00DA06AD" w:rsidP="005F2B7D">
      <w:pPr>
        <w:spacing w:after="0" w:line="240" w:lineRule="auto"/>
        <w:ind w:left="1701"/>
        <w:jc w:val="both"/>
        <w:rPr>
          <w:rFonts w:ascii="Courier New" w:eastAsia="Times New Roman" w:hAnsi="Courier New" w:cs="Courier New"/>
          <w:b/>
          <w:i/>
          <w:sz w:val="24"/>
          <w:szCs w:val="24"/>
        </w:rPr>
      </w:pPr>
      <w:r w:rsidRPr="00DA45C5">
        <w:rPr>
          <w:rFonts w:ascii="Courier New" w:eastAsia="Times New Roman" w:hAnsi="Courier New" w:cs="Courier New"/>
          <w:b/>
          <w:i/>
          <w:sz w:val="24"/>
          <w:szCs w:val="24"/>
        </w:rPr>
        <w:t>AO PROJETO DE LEI</w:t>
      </w:r>
      <w:r w:rsidR="0060283D" w:rsidRPr="00DA45C5">
        <w:rPr>
          <w:rFonts w:ascii="Courier New" w:eastAsia="Times New Roman" w:hAnsi="Courier New" w:cs="Courier New"/>
          <w:b/>
          <w:i/>
          <w:sz w:val="24"/>
          <w:szCs w:val="24"/>
        </w:rPr>
        <w:t xml:space="preserve"> </w:t>
      </w:r>
      <w:r w:rsidR="0060283D" w:rsidRPr="00DA45C5">
        <w:rPr>
          <w:rFonts w:ascii="Courier New" w:eastAsia="Times New Roman" w:hAnsi="Courier New" w:cs="Courier New"/>
          <w:b/>
          <w:i/>
          <w:iCs/>
          <w:sz w:val="24"/>
          <w:szCs w:val="24"/>
        </w:rPr>
        <w:t>COMPLEMENTAR</w:t>
      </w:r>
      <w:r w:rsidRPr="00DA45C5">
        <w:rPr>
          <w:rFonts w:ascii="Courier New" w:eastAsia="Times New Roman" w:hAnsi="Courier New" w:cs="Courier New"/>
          <w:b/>
          <w:i/>
          <w:sz w:val="24"/>
          <w:szCs w:val="24"/>
        </w:rPr>
        <w:t xml:space="preserve"> DE Nº</w:t>
      </w:r>
      <w:r w:rsidR="007D3DFD" w:rsidRPr="00DA45C5">
        <w:rPr>
          <w:rFonts w:ascii="Courier New" w:eastAsia="Times New Roman" w:hAnsi="Courier New" w:cs="Courier New"/>
          <w:b/>
          <w:i/>
          <w:sz w:val="24"/>
          <w:szCs w:val="24"/>
        </w:rPr>
        <w:t>0</w:t>
      </w:r>
      <w:r w:rsidR="005F2B7D">
        <w:rPr>
          <w:rFonts w:ascii="Courier New" w:eastAsia="Times New Roman" w:hAnsi="Courier New" w:cs="Courier New"/>
          <w:b/>
          <w:i/>
          <w:sz w:val="24"/>
          <w:szCs w:val="24"/>
        </w:rPr>
        <w:t>5</w:t>
      </w:r>
      <w:r w:rsidRPr="00DA45C5">
        <w:rPr>
          <w:rFonts w:ascii="Courier New" w:eastAsia="Times New Roman" w:hAnsi="Courier New" w:cs="Courier New"/>
          <w:b/>
          <w:i/>
          <w:sz w:val="24"/>
          <w:szCs w:val="24"/>
        </w:rPr>
        <w:t>/202</w:t>
      </w:r>
      <w:r w:rsidR="00A97125" w:rsidRPr="00DA45C5">
        <w:rPr>
          <w:rFonts w:ascii="Courier New" w:eastAsia="Times New Roman" w:hAnsi="Courier New" w:cs="Courier New"/>
          <w:b/>
          <w:i/>
          <w:sz w:val="24"/>
          <w:szCs w:val="24"/>
        </w:rPr>
        <w:t>6</w:t>
      </w:r>
    </w:p>
    <w:p w14:paraId="28BF280C" w14:textId="77777777" w:rsidR="00DA06AD" w:rsidRPr="00DA45C5" w:rsidRDefault="00DA06AD" w:rsidP="005F2B7D">
      <w:pPr>
        <w:spacing w:after="0" w:line="240" w:lineRule="auto"/>
        <w:ind w:left="1701"/>
        <w:jc w:val="both"/>
        <w:rPr>
          <w:rFonts w:ascii="Courier New" w:eastAsia="Times New Roman" w:hAnsi="Courier New" w:cs="Courier New"/>
          <w:i/>
          <w:sz w:val="24"/>
          <w:szCs w:val="24"/>
        </w:rPr>
      </w:pPr>
    </w:p>
    <w:p w14:paraId="39F38344" w14:textId="77777777" w:rsidR="005F2B7D" w:rsidRPr="005F2B7D" w:rsidRDefault="005F2B7D" w:rsidP="005F2B7D">
      <w:pPr>
        <w:spacing w:line="276" w:lineRule="auto"/>
        <w:ind w:left="1701"/>
        <w:jc w:val="both"/>
        <w:rPr>
          <w:rFonts w:ascii="Courier New" w:eastAsia="Times New Roman" w:hAnsi="Courier New" w:cs="Courier New"/>
          <w:i/>
          <w:iCs/>
          <w:sz w:val="24"/>
          <w:szCs w:val="24"/>
        </w:rPr>
      </w:pPr>
      <w:r w:rsidRPr="005F2B7D">
        <w:rPr>
          <w:rFonts w:ascii="Courier New" w:eastAsia="Times New Roman" w:hAnsi="Courier New" w:cs="Courier New"/>
          <w:b/>
          <w:sz w:val="24"/>
          <w:szCs w:val="24"/>
        </w:rPr>
        <w:t>SÚMULA:</w:t>
      </w:r>
      <w:r w:rsidRPr="005F2B7D">
        <w:rPr>
          <w:rFonts w:ascii="Courier New" w:eastAsia="Times New Roman" w:hAnsi="Courier New" w:cs="Courier New"/>
          <w:sz w:val="24"/>
          <w:szCs w:val="24"/>
        </w:rPr>
        <w:t xml:space="preserve"> </w:t>
      </w:r>
      <w:r w:rsidRPr="005F2B7D">
        <w:rPr>
          <w:rFonts w:ascii="Courier New" w:eastAsia="Times New Roman" w:hAnsi="Courier New" w:cs="Courier New"/>
          <w:i/>
          <w:iCs/>
          <w:sz w:val="24"/>
          <w:szCs w:val="24"/>
        </w:rPr>
        <w:t>“Altera a Lei Complementar n.º 158 de 18 de dezembro de 2025 (Código Tributário do Município de Itanhangá), para incluir o inciso III, no parágrafo 5º do artigo 6º, isenção do Imposto sobre a Propriedade Predial e Territorial Urbana — IPTU em favor de pessoas com Transtorno do Espectro Autista — TEA ou daquelas que tenham sob sua dependência direta ou tutela pessoa com TEA, e inclui os artigo 6º-A, 6º-B, 6º-C, 6º-D, 6º-E dispondo sobre requisitos, documentação, procedimento, vigência e cessação do benefício; bem como acrescenta o inciso III, ao parágrafo 3º do artigo 272 da  Lei Complementar n.º 158 de 18 de dezembro de 2025 (Código Tributário do Município de Itanhangá) conferindo isenção da Contribuição de Melhoria, e dá outras providências.</w:t>
      </w:r>
    </w:p>
    <w:p w14:paraId="2088BD34" w14:textId="77777777" w:rsidR="0093370A" w:rsidRDefault="0093370A" w:rsidP="0027076C">
      <w:pPr>
        <w:spacing w:after="0" w:line="240" w:lineRule="auto"/>
        <w:ind w:firstLine="1418"/>
        <w:jc w:val="both"/>
        <w:rPr>
          <w:rFonts w:ascii="Courier New" w:eastAsia="Times New Roman" w:hAnsi="Courier New" w:cs="Courier New"/>
          <w:sz w:val="24"/>
          <w:szCs w:val="24"/>
        </w:rPr>
      </w:pPr>
    </w:p>
    <w:p w14:paraId="20BCDF2E" w14:textId="28E2D16B" w:rsidR="00907AD9" w:rsidRPr="00DA45C5" w:rsidRDefault="00DA06AD" w:rsidP="0027076C">
      <w:pPr>
        <w:spacing w:after="0" w:line="240" w:lineRule="auto"/>
        <w:ind w:firstLine="1418"/>
        <w:jc w:val="both"/>
        <w:rPr>
          <w:rFonts w:ascii="Courier New" w:eastAsia="Times New Roman" w:hAnsi="Courier New" w:cs="Courier New"/>
          <w:bCs/>
          <w:sz w:val="24"/>
          <w:szCs w:val="24"/>
        </w:rPr>
      </w:pPr>
      <w:r w:rsidRPr="00DA45C5">
        <w:rPr>
          <w:rFonts w:ascii="Courier New" w:eastAsia="Times New Roman" w:hAnsi="Courier New" w:cs="Courier New"/>
          <w:sz w:val="24"/>
          <w:szCs w:val="24"/>
        </w:rPr>
        <w:t>O</w:t>
      </w:r>
      <w:r w:rsidRPr="00DA45C5">
        <w:rPr>
          <w:rFonts w:ascii="Courier New" w:eastAsia="Times New Roman" w:hAnsi="Courier New" w:cs="Courier New"/>
          <w:b/>
          <w:sz w:val="24"/>
          <w:szCs w:val="24"/>
        </w:rPr>
        <w:t xml:space="preserve"> </w:t>
      </w:r>
      <w:r w:rsidRPr="00DA45C5">
        <w:rPr>
          <w:rFonts w:ascii="Courier New" w:eastAsia="Times New Roman" w:hAnsi="Courier New" w:cs="Courier New"/>
          <w:bCs/>
          <w:sz w:val="24"/>
          <w:szCs w:val="24"/>
        </w:rPr>
        <w:t>Excelentíssimo</w:t>
      </w:r>
      <w:r w:rsidRPr="00DA45C5">
        <w:rPr>
          <w:rFonts w:ascii="Courier New" w:eastAsia="Times New Roman" w:hAnsi="Courier New" w:cs="Courier New"/>
          <w:b/>
          <w:sz w:val="24"/>
          <w:szCs w:val="24"/>
        </w:rPr>
        <w:t xml:space="preserve"> </w:t>
      </w:r>
      <w:r w:rsidRPr="00DA45C5">
        <w:rPr>
          <w:rFonts w:ascii="Courier New" w:eastAsia="Times New Roman" w:hAnsi="Courier New" w:cs="Courier New"/>
          <w:sz w:val="24"/>
          <w:szCs w:val="24"/>
        </w:rPr>
        <w:t>Senhor</w:t>
      </w:r>
      <w:r w:rsidR="00082D00" w:rsidRPr="00DA45C5">
        <w:rPr>
          <w:rFonts w:ascii="Courier New" w:eastAsia="Times New Roman" w:hAnsi="Courier New" w:cs="Courier New"/>
          <w:b/>
          <w:sz w:val="24"/>
          <w:szCs w:val="24"/>
        </w:rPr>
        <w:t xml:space="preserve"> </w:t>
      </w:r>
      <w:r w:rsidR="00D1095A" w:rsidRPr="00DA45C5">
        <w:rPr>
          <w:rFonts w:ascii="Courier New" w:eastAsia="Times New Roman" w:hAnsi="Courier New" w:cs="Courier New"/>
          <w:b/>
          <w:sz w:val="24"/>
          <w:szCs w:val="24"/>
        </w:rPr>
        <w:t>Irineu Sandeski</w:t>
      </w:r>
      <w:r w:rsidRPr="00DA45C5">
        <w:rPr>
          <w:rFonts w:ascii="Courier New" w:eastAsia="Times New Roman" w:hAnsi="Courier New" w:cs="Courier New"/>
          <w:b/>
          <w:sz w:val="24"/>
          <w:szCs w:val="24"/>
        </w:rPr>
        <w:t xml:space="preserve">, </w:t>
      </w:r>
      <w:r w:rsidRPr="00DA45C5">
        <w:rPr>
          <w:rFonts w:ascii="Courier New" w:eastAsia="Times New Roman" w:hAnsi="Courier New" w:cs="Courier New"/>
          <w:sz w:val="24"/>
          <w:szCs w:val="24"/>
        </w:rPr>
        <w:t xml:space="preserve">Presidente da Câmara Municipal de Itanhangá, Estado de Mato Grosso, no uso de suas atribuições legais. </w:t>
      </w:r>
      <w:r w:rsidRPr="00DA45C5">
        <w:rPr>
          <w:rFonts w:ascii="Courier New" w:eastAsia="Times New Roman" w:hAnsi="Courier New" w:cs="Courier New"/>
          <w:b/>
          <w:bCs/>
          <w:sz w:val="24"/>
          <w:szCs w:val="24"/>
        </w:rPr>
        <w:t xml:space="preserve">Faz Saber que a Câmara Municipal Aprovou, </w:t>
      </w:r>
      <w:r w:rsidRPr="00DA45C5">
        <w:rPr>
          <w:rFonts w:ascii="Courier New" w:eastAsia="Times New Roman" w:hAnsi="Courier New" w:cs="Courier New"/>
          <w:bCs/>
          <w:sz w:val="24"/>
          <w:szCs w:val="24"/>
        </w:rPr>
        <w:t>e Ele Encaminha - o para Sanção do</w:t>
      </w:r>
      <w:r w:rsidRPr="00DA45C5">
        <w:rPr>
          <w:rFonts w:ascii="Courier New" w:eastAsia="Times New Roman" w:hAnsi="Courier New" w:cs="Courier New"/>
          <w:b/>
          <w:bCs/>
          <w:sz w:val="24"/>
          <w:szCs w:val="24"/>
        </w:rPr>
        <w:t xml:space="preserve"> </w:t>
      </w:r>
      <w:bookmarkStart w:id="0" w:name="_Hlk534733426"/>
      <w:r w:rsidRPr="00DA45C5">
        <w:rPr>
          <w:rFonts w:ascii="Courier New" w:eastAsia="Times New Roman" w:hAnsi="Courier New" w:cs="Courier New"/>
          <w:bCs/>
          <w:sz w:val="24"/>
          <w:szCs w:val="24"/>
        </w:rPr>
        <w:t>Excelentíssimo</w:t>
      </w:r>
      <w:bookmarkEnd w:id="0"/>
      <w:r w:rsidRPr="00DA45C5">
        <w:rPr>
          <w:rFonts w:ascii="Courier New" w:eastAsia="Times New Roman" w:hAnsi="Courier New" w:cs="Courier New"/>
          <w:bCs/>
          <w:sz w:val="24"/>
          <w:szCs w:val="24"/>
        </w:rPr>
        <w:t xml:space="preserve"> Senhor Prefeito Municipal </w:t>
      </w:r>
      <w:r w:rsidRPr="00DA45C5">
        <w:rPr>
          <w:rFonts w:ascii="Courier New" w:eastAsia="Times New Roman" w:hAnsi="Courier New" w:cs="Courier New"/>
          <w:b/>
          <w:sz w:val="24"/>
          <w:szCs w:val="24"/>
        </w:rPr>
        <w:t>E</w:t>
      </w:r>
      <w:r w:rsidR="001D2EDC" w:rsidRPr="00DA45C5">
        <w:rPr>
          <w:rFonts w:ascii="Courier New" w:eastAsia="Times New Roman" w:hAnsi="Courier New" w:cs="Courier New"/>
          <w:b/>
          <w:sz w:val="24"/>
          <w:szCs w:val="24"/>
        </w:rPr>
        <w:t>merson Sabatine</w:t>
      </w:r>
      <w:r w:rsidRPr="00DA45C5">
        <w:rPr>
          <w:rFonts w:ascii="Courier New" w:eastAsia="Times New Roman" w:hAnsi="Courier New" w:cs="Courier New"/>
          <w:sz w:val="24"/>
          <w:szCs w:val="24"/>
        </w:rPr>
        <w:t xml:space="preserve">, </w:t>
      </w:r>
      <w:r w:rsidRPr="00DA45C5">
        <w:rPr>
          <w:rFonts w:ascii="Courier New" w:eastAsia="Times New Roman" w:hAnsi="Courier New" w:cs="Courier New"/>
          <w:bCs/>
          <w:sz w:val="24"/>
          <w:szCs w:val="24"/>
        </w:rPr>
        <w:t>o Seguinte Autógrafo de Lei.</w:t>
      </w:r>
    </w:p>
    <w:p w14:paraId="62B9EC76" w14:textId="77777777" w:rsidR="00406A43" w:rsidRPr="00DA45C5" w:rsidRDefault="00406A43" w:rsidP="00907AD9">
      <w:pPr>
        <w:spacing w:after="0" w:line="240" w:lineRule="auto"/>
        <w:ind w:firstLine="1134"/>
        <w:jc w:val="both"/>
        <w:rPr>
          <w:rFonts w:ascii="Courier New" w:eastAsia="Times New Roman" w:hAnsi="Courier New" w:cs="Courier New"/>
          <w:bCs/>
          <w:sz w:val="24"/>
          <w:szCs w:val="24"/>
        </w:rPr>
      </w:pPr>
    </w:p>
    <w:p w14:paraId="61243B85" w14:textId="77777777" w:rsidR="005F2B7D" w:rsidRPr="005F2B7D" w:rsidRDefault="005F2B7D" w:rsidP="005F2B7D">
      <w:pPr>
        <w:spacing w:after="0" w:line="240" w:lineRule="auto"/>
        <w:ind w:firstLine="1418"/>
        <w:jc w:val="both"/>
        <w:rPr>
          <w:rFonts w:ascii="Calibri" w:eastAsia="Calibri" w:hAnsi="Calibri" w:cs="Times New Roman"/>
          <w:lang w:eastAsia="en-US"/>
        </w:rPr>
      </w:pPr>
      <w:r w:rsidRPr="005F2B7D">
        <w:rPr>
          <w:rFonts w:ascii="Courier New" w:eastAsia="Calibri" w:hAnsi="Courier New" w:cs="Courier New"/>
          <w:b/>
          <w:sz w:val="24"/>
          <w:szCs w:val="24"/>
          <w:lang w:eastAsia="en-US"/>
        </w:rPr>
        <w:t>Art. 1º.</w:t>
      </w:r>
      <w:r w:rsidRPr="005F2B7D">
        <w:rPr>
          <w:rFonts w:ascii="Courier New" w:eastAsia="Calibri" w:hAnsi="Courier New" w:cs="Courier New"/>
          <w:sz w:val="24"/>
          <w:szCs w:val="24"/>
          <w:lang w:eastAsia="en-US"/>
        </w:rPr>
        <w:t xml:space="preserve"> O § 5º do artigo 6º da Lei Complementar n.º 158 de 18 de dezembro de 2025, passa a vigorar acrescido do seguinte inciso III:</w:t>
      </w:r>
      <w:r w:rsidRPr="005F2B7D">
        <w:rPr>
          <w:rFonts w:ascii="Calibri" w:eastAsia="Calibri" w:hAnsi="Calibri" w:cs="Times New Roman"/>
          <w:lang w:eastAsia="en-US"/>
        </w:rPr>
        <w:t xml:space="preserve"> </w:t>
      </w:r>
    </w:p>
    <w:p w14:paraId="460C5427" w14:textId="77777777" w:rsidR="005F2B7D" w:rsidRPr="005F2B7D" w:rsidRDefault="005F2B7D" w:rsidP="005F2B7D">
      <w:pPr>
        <w:spacing w:after="0" w:line="240" w:lineRule="auto"/>
        <w:ind w:firstLine="2835"/>
        <w:jc w:val="both"/>
        <w:rPr>
          <w:rFonts w:ascii="Courier New" w:eastAsia="Calibri" w:hAnsi="Courier New" w:cs="Courier New"/>
          <w:sz w:val="24"/>
          <w:szCs w:val="24"/>
          <w:lang w:eastAsia="en-US"/>
        </w:rPr>
      </w:pPr>
    </w:p>
    <w:p w14:paraId="62053927" w14:textId="77777777" w:rsidR="005F2B7D" w:rsidRPr="005F2B7D" w:rsidRDefault="005F2B7D" w:rsidP="005F2B7D">
      <w:pPr>
        <w:spacing w:after="0" w:line="240" w:lineRule="auto"/>
        <w:ind w:left="2835"/>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w:t>
      </w:r>
    </w:p>
    <w:p w14:paraId="7D6E76F7" w14:textId="77777777" w:rsidR="005F2B7D" w:rsidRPr="005F2B7D" w:rsidRDefault="005F2B7D" w:rsidP="005F2B7D">
      <w:pPr>
        <w:spacing w:after="0" w:line="240" w:lineRule="auto"/>
        <w:ind w:left="2835"/>
        <w:rPr>
          <w:rFonts w:ascii="Courier New" w:eastAsia="Calibri" w:hAnsi="Courier New" w:cs="Courier New"/>
          <w:bCs/>
          <w:i/>
          <w:sz w:val="24"/>
          <w:szCs w:val="24"/>
          <w:lang w:eastAsia="en-US"/>
        </w:rPr>
      </w:pPr>
    </w:p>
    <w:p w14:paraId="11D6CDDB"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III - Fica concedida isenção do Imposto Predial e Territorial Urbano (IPTU) ao imóvel do qual a pessoa com Transtorno do Espectro Autista (TEA), ou seu responsável legal, seja proprietário, no âmbito do Município de Itanhangá/MT.</w:t>
      </w:r>
    </w:p>
    <w:p w14:paraId="78A4023A" w14:textId="77777777" w:rsidR="005F2B7D" w:rsidRPr="005F2B7D" w:rsidRDefault="005F2B7D" w:rsidP="005F2B7D">
      <w:pPr>
        <w:spacing w:after="0" w:line="240" w:lineRule="auto"/>
        <w:ind w:firstLine="2835"/>
        <w:jc w:val="both"/>
        <w:rPr>
          <w:rFonts w:ascii="Courier New" w:eastAsia="Calibri" w:hAnsi="Courier New" w:cs="Courier New"/>
          <w:sz w:val="24"/>
          <w:szCs w:val="24"/>
          <w:lang w:eastAsia="en-US"/>
        </w:rPr>
      </w:pPr>
    </w:p>
    <w:p w14:paraId="46F669B3" w14:textId="77777777" w:rsidR="005F2B7D" w:rsidRPr="005F2B7D" w:rsidRDefault="005F2B7D" w:rsidP="005F2B7D">
      <w:pPr>
        <w:spacing w:after="0" w:line="240" w:lineRule="auto"/>
        <w:ind w:firstLine="1418"/>
        <w:jc w:val="both"/>
        <w:rPr>
          <w:rFonts w:ascii="Calibri" w:eastAsia="Calibri" w:hAnsi="Calibri" w:cs="Times New Roman"/>
          <w:lang w:eastAsia="en-US"/>
        </w:rPr>
      </w:pPr>
      <w:r w:rsidRPr="005F2B7D">
        <w:rPr>
          <w:rFonts w:ascii="Courier New" w:eastAsia="Calibri" w:hAnsi="Courier New" w:cs="Courier New"/>
          <w:b/>
          <w:sz w:val="24"/>
          <w:szCs w:val="24"/>
          <w:lang w:eastAsia="en-US"/>
        </w:rPr>
        <w:t xml:space="preserve">Art. 2º. </w:t>
      </w:r>
      <w:r w:rsidRPr="005F2B7D">
        <w:rPr>
          <w:rFonts w:ascii="Courier New" w:eastAsia="Calibri" w:hAnsi="Courier New" w:cs="Courier New"/>
          <w:sz w:val="24"/>
          <w:szCs w:val="24"/>
          <w:lang w:eastAsia="en-US"/>
        </w:rPr>
        <w:t xml:space="preserve"> A Lei Complementar n.º 158 de 18 de dezembro de 2025, passa a vigorar acrescida dos seguintes artigos 6º-A, 6º-B, 6º-C, 6º-D, 6º-E:</w:t>
      </w:r>
      <w:r w:rsidRPr="005F2B7D">
        <w:rPr>
          <w:rFonts w:ascii="Calibri" w:eastAsia="Calibri" w:hAnsi="Calibri" w:cs="Times New Roman"/>
          <w:lang w:eastAsia="en-US"/>
        </w:rPr>
        <w:t xml:space="preserve"> </w:t>
      </w:r>
    </w:p>
    <w:p w14:paraId="55FA84DF"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
          <w:i/>
          <w:sz w:val="24"/>
          <w:szCs w:val="24"/>
          <w:lang w:eastAsia="en-US"/>
        </w:rPr>
        <w:lastRenderedPageBreak/>
        <w:t>6º-A.</w:t>
      </w:r>
      <w:r w:rsidRPr="005F2B7D">
        <w:rPr>
          <w:rFonts w:ascii="Courier New" w:eastAsia="Calibri" w:hAnsi="Courier New" w:cs="Courier New"/>
          <w:b/>
          <w:bCs/>
          <w:i/>
          <w:sz w:val="24"/>
          <w:szCs w:val="24"/>
          <w:lang w:eastAsia="en-US"/>
        </w:rPr>
        <w:t xml:space="preserve"> </w:t>
      </w:r>
      <w:r w:rsidRPr="005F2B7D">
        <w:rPr>
          <w:rFonts w:ascii="Courier New" w:eastAsia="Calibri" w:hAnsi="Courier New" w:cs="Courier New"/>
          <w:bCs/>
          <w:i/>
          <w:sz w:val="24"/>
          <w:szCs w:val="24"/>
          <w:lang w:eastAsia="en-US"/>
        </w:rPr>
        <w:t>A concessão da isenção de IPTU prevista no §5º, inciso III, do artigo 6°, fica condicionada:</w:t>
      </w:r>
    </w:p>
    <w:p w14:paraId="06C843A5"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p>
    <w:p w14:paraId="4BD7C23E"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a) Comprovação de que o requerente ou seus responsáveis legais possui um único imóvel registrado em seu nome no Município de Itanhangá, utilizado como residência própria e de sua família.</w:t>
      </w:r>
    </w:p>
    <w:p w14:paraId="2F43B24B"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p>
    <w:p w14:paraId="531BC50E"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b) Comprovação de que o requerente integra família de baixa renda e esteja inscrito no Cadastro Único para Programas Sociais do Governo Federal – CadÚnico.</w:t>
      </w:r>
    </w:p>
    <w:p w14:paraId="6B6393CF"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p>
    <w:p w14:paraId="662A515A" w14:textId="77777777" w:rsidR="005F2B7D" w:rsidRPr="005F2B7D" w:rsidRDefault="005F2B7D" w:rsidP="005F2B7D">
      <w:pPr>
        <w:spacing w:after="0" w:line="240" w:lineRule="auto"/>
        <w:ind w:left="2835"/>
        <w:jc w:val="both"/>
        <w:rPr>
          <w:rFonts w:ascii="Courier New" w:eastAsia="Calibri" w:hAnsi="Courier New" w:cs="Courier New"/>
          <w:bCs/>
          <w:sz w:val="24"/>
          <w:szCs w:val="24"/>
          <w:lang w:eastAsia="en-US"/>
        </w:rPr>
      </w:pPr>
      <w:r w:rsidRPr="005F2B7D">
        <w:rPr>
          <w:rFonts w:ascii="Courier New" w:eastAsia="Calibri" w:hAnsi="Courier New" w:cs="Courier New"/>
          <w:bCs/>
          <w:i/>
          <w:sz w:val="24"/>
          <w:szCs w:val="24"/>
          <w:lang w:eastAsia="en-US"/>
        </w:rPr>
        <w:t>Parágrafo único: Para os fins desta Lei, considera-se família de baixa renda aquela cuja renda mensal per capita seja de até meio salário mínimo, ou cuja renda familiar mensal total não ultrapasse 03 (três) salários mínimos.</w:t>
      </w:r>
      <w:r w:rsidRPr="005F2B7D">
        <w:rPr>
          <w:rFonts w:ascii="Courier New" w:eastAsia="Calibri" w:hAnsi="Courier New" w:cs="Courier New"/>
          <w:bCs/>
          <w:sz w:val="24"/>
          <w:szCs w:val="24"/>
          <w:lang w:eastAsia="en-US"/>
        </w:rPr>
        <w:t xml:space="preserve"> </w:t>
      </w:r>
    </w:p>
    <w:p w14:paraId="007FCBEE" w14:textId="77777777" w:rsidR="005F2B7D" w:rsidRPr="005F2B7D" w:rsidRDefault="005F2B7D" w:rsidP="005F2B7D">
      <w:pPr>
        <w:spacing w:after="0" w:line="240" w:lineRule="auto"/>
        <w:jc w:val="both"/>
        <w:rPr>
          <w:rFonts w:ascii="Courier New" w:eastAsia="Calibri" w:hAnsi="Courier New" w:cs="Courier New"/>
          <w:bCs/>
          <w:sz w:val="24"/>
          <w:szCs w:val="24"/>
          <w:lang w:eastAsia="en-US"/>
        </w:rPr>
      </w:pPr>
    </w:p>
    <w:p w14:paraId="41BF21F5"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
          <w:i/>
          <w:sz w:val="24"/>
          <w:szCs w:val="24"/>
          <w:lang w:eastAsia="en-US"/>
        </w:rPr>
        <w:t>Art. 6º-B.</w:t>
      </w:r>
      <w:r w:rsidRPr="005F2B7D">
        <w:rPr>
          <w:rFonts w:ascii="Courier New" w:eastAsia="Calibri" w:hAnsi="Courier New" w:cs="Courier New"/>
          <w:bCs/>
          <w:i/>
          <w:sz w:val="24"/>
          <w:szCs w:val="24"/>
          <w:lang w:eastAsia="en-US"/>
        </w:rPr>
        <w:t xml:space="preserve"> Para a concessão do benefício de isenção, o requerente deverá apresentar, junto ao órgão competente do Município, os seguintes documentos:</w:t>
      </w:r>
    </w:p>
    <w:p w14:paraId="5C868C32"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p>
    <w:p w14:paraId="30BD3773"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a) documento de identificação da pessoa com Transtorno do Espectro Autista – TEA e do seu eventual representante legal.</w:t>
      </w:r>
    </w:p>
    <w:p w14:paraId="66051616"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p>
    <w:p w14:paraId="6C2D25A1"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b) apresentação da CIPTEA - Carteira de Identificação da Pessoa com Transtorno do Espectro Autista, quando disponível;</w:t>
      </w:r>
    </w:p>
    <w:p w14:paraId="1B0970F3"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p>
    <w:p w14:paraId="543EDDA3"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 xml:space="preserve">c) comprovante de vínculo familiar, quando o beneficiário não for o proprietário do imóvel; </w:t>
      </w:r>
    </w:p>
    <w:p w14:paraId="0AC99B5F"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p>
    <w:p w14:paraId="735A473A"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d) comprovante de residência atualizado;</w:t>
      </w:r>
    </w:p>
    <w:p w14:paraId="696B735B"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p>
    <w:p w14:paraId="5A354A7D"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 xml:space="preserve">e) documento comprobatório da propriedade, expedido pelo departamento de tributos da prefeitura; </w:t>
      </w:r>
    </w:p>
    <w:p w14:paraId="497794D8" w14:textId="77777777" w:rsidR="005F2B7D" w:rsidRPr="005F2B7D" w:rsidRDefault="005F2B7D" w:rsidP="005F2B7D">
      <w:pPr>
        <w:spacing w:after="0" w:line="240" w:lineRule="auto"/>
        <w:jc w:val="both"/>
        <w:rPr>
          <w:rFonts w:ascii="Courier New" w:eastAsia="Calibri" w:hAnsi="Courier New" w:cs="Courier New"/>
          <w:bCs/>
          <w:i/>
          <w:sz w:val="24"/>
          <w:szCs w:val="24"/>
          <w:lang w:eastAsia="en-US"/>
        </w:rPr>
      </w:pPr>
    </w:p>
    <w:p w14:paraId="0B9610D7"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f) comprovante de inscrição atualizada no CadÚnico;</w:t>
      </w:r>
    </w:p>
    <w:p w14:paraId="1710D0F0"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p>
    <w:p w14:paraId="7B2C4FF1"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lastRenderedPageBreak/>
        <w:t xml:space="preserve">g) comprovante de renda do núcleo familiar, por meio de contracheque/holerite, comprovante de benefício previdenciário ou assistencial, extrato de recebimento do Benefício de Prestação Continuada – BPC, declaração de imposto de renda ou outros documentos idôneos à comprovação da condição econômica familiar; </w:t>
      </w:r>
    </w:p>
    <w:p w14:paraId="6E03B8B3"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p>
    <w:p w14:paraId="1FD19773"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 xml:space="preserve">h) laudo médico da pessoa com Transtorno do Espectro Autista – TEA, emitido por profissional habilitado, contendo: </w:t>
      </w:r>
    </w:p>
    <w:p w14:paraId="46ABEA53"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p>
    <w:p w14:paraId="4C4939EF"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 xml:space="preserve">I - Classificação Internacional de Doenças – CID; </w:t>
      </w:r>
    </w:p>
    <w:p w14:paraId="3040601D"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p>
    <w:p w14:paraId="30B40DA8"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 xml:space="preserve">II - identificação do médico responsável, com nome e número de registro no Conselho Regional de Medicina – CRM. </w:t>
      </w:r>
    </w:p>
    <w:p w14:paraId="067CA6B3" w14:textId="77777777" w:rsidR="005F2B7D" w:rsidRPr="005F2B7D" w:rsidRDefault="005F2B7D" w:rsidP="005F2B7D">
      <w:pPr>
        <w:spacing w:after="0" w:line="240" w:lineRule="auto"/>
        <w:jc w:val="both"/>
        <w:rPr>
          <w:rFonts w:ascii="Courier New" w:eastAsia="Calibri" w:hAnsi="Courier New" w:cs="Courier New"/>
          <w:b/>
          <w:bCs/>
          <w:i/>
          <w:sz w:val="24"/>
          <w:szCs w:val="24"/>
          <w:lang w:eastAsia="en-US"/>
        </w:rPr>
      </w:pPr>
    </w:p>
    <w:p w14:paraId="7713CB22"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
          <w:i/>
          <w:sz w:val="24"/>
          <w:szCs w:val="24"/>
          <w:lang w:eastAsia="en-US"/>
        </w:rPr>
        <w:t>Art. 6º-C</w:t>
      </w:r>
      <w:r w:rsidRPr="005F2B7D">
        <w:rPr>
          <w:rFonts w:ascii="Courier New" w:eastAsia="Calibri" w:hAnsi="Courier New" w:cs="Courier New"/>
          <w:bCs/>
          <w:i/>
          <w:sz w:val="24"/>
          <w:szCs w:val="24"/>
          <w:lang w:eastAsia="en-US"/>
        </w:rPr>
        <w:t xml:space="preserve">. O benefício poderá ser renovado anualmente, mediante novo requerimento do interessado e comprovação atualizada do atendimento aos requisitos previstos nesta Lei. </w:t>
      </w:r>
    </w:p>
    <w:p w14:paraId="4D64DAB3"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p>
    <w:p w14:paraId="3126EEE7"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 xml:space="preserve">a) A manutenção do benefício ficará condicionada: </w:t>
      </w:r>
    </w:p>
    <w:p w14:paraId="3DA7E0A5" w14:textId="77777777" w:rsidR="005F2B7D" w:rsidRPr="005F2B7D" w:rsidRDefault="005F2B7D" w:rsidP="005F2B7D">
      <w:pPr>
        <w:spacing w:after="0" w:line="240" w:lineRule="auto"/>
        <w:ind w:left="2835" w:firstLine="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 xml:space="preserve"> </w:t>
      </w:r>
    </w:p>
    <w:p w14:paraId="6C61F3C7"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 xml:space="preserve">I -  à comprovação anual da permanência das condições que lhe deram origem; </w:t>
      </w:r>
    </w:p>
    <w:p w14:paraId="04D21155" w14:textId="77777777" w:rsidR="005F2B7D" w:rsidRPr="005F2B7D" w:rsidRDefault="005F2B7D" w:rsidP="005F2B7D">
      <w:pPr>
        <w:spacing w:after="0" w:line="240" w:lineRule="auto"/>
        <w:ind w:left="2835" w:firstLine="2835"/>
        <w:jc w:val="both"/>
        <w:rPr>
          <w:rFonts w:ascii="Courier New" w:eastAsia="Calibri" w:hAnsi="Courier New" w:cs="Courier New"/>
          <w:bCs/>
          <w:i/>
          <w:sz w:val="24"/>
          <w:szCs w:val="24"/>
          <w:lang w:eastAsia="en-US"/>
        </w:rPr>
      </w:pPr>
    </w:p>
    <w:p w14:paraId="09EF9D0F"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 xml:space="preserve">II - à regularidade e veracidade das informações prestadas pelo beneficiário, passíveis de verificação a qualquer tempo pela Administração; </w:t>
      </w:r>
    </w:p>
    <w:p w14:paraId="4868FE3F" w14:textId="77777777" w:rsidR="005F2B7D" w:rsidRPr="005F2B7D" w:rsidRDefault="005F2B7D" w:rsidP="005F2B7D">
      <w:pPr>
        <w:spacing w:after="0" w:line="240" w:lineRule="auto"/>
        <w:ind w:left="2835" w:firstLine="2835"/>
        <w:jc w:val="both"/>
        <w:rPr>
          <w:rFonts w:ascii="Courier New" w:eastAsia="Calibri" w:hAnsi="Courier New" w:cs="Courier New"/>
          <w:bCs/>
          <w:i/>
          <w:sz w:val="24"/>
          <w:szCs w:val="24"/>
          <w:lang w:eastAsia="en-US"/>
        </w:rPr>
      </w:pPr>
    </w:p>
    <w:p w14:paraId="7EEEA0C2"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 xml:space="preserve">III - ao cumprimento das obrigações previstas na legislação tributária municipal, observado o devido processo legal.  </w:t>
      </w:r>
    </w:p>
    <w:p w14:paraId="239A2592" w14:textId="77777777" w:rsidR="005F2B7D" w:rsidRPr="005F2B7D" w:rsidRDefault="005F2B7D" w:rsidP="005F2B7D">
      <w:pPr>
        <w:spacing w:after="0" w:line="240" w:lineRule="auto"/>
        <w:ind w:left="2835" w:firstLine="2835"/>
        <w:jc w:val="both"/>
        <w:rPr>
          <w:rFonts w:ascii="Courier New" w:eastAsia="Calibri" w:hAnsi="Courier New" w:cs="Courier New"/>
          <w:bCs/>
          <w:i/>
          <w:sz w:val="24"/>
          <w:szCs w:val="24"/>
          <w:lang w:eastAsia="en-US"/>
        </w:rPr>
      </w:pPr>
    </w:p>
    <w:p w14:paraId="6BA00583"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 xml:space="preserve">b) O benefício cessará automaticamente caso não seja requerido novo pedido de renovação ao término do prazo de vigência.  </w:t>
      </w:r>
    </w:p>
    <w:p w14:paraId="75006A9F"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p>
    <w:p w14:paraId="2C0755AA"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 xml:space="preserve">c) Constatada irregularidade, o benefício poderá ser suspenso ou cancelado, </w:t>
      </w:r>
      <w:r w:rsidRPr="005F2B7D">
        <w:rPr>
          <w:rFonts w:ascii="Courier New" w:eastAsia="Calibri" w:hAnsi="Courier New" w:cs="Courier New"/>
          <w:bCs/>
          <w:i/>
          <w:sz w:val="24"/>
          <w:szCs w:val="24"/>
          <w:lang w:eastAsia="en-US"/>
        </w:rPr>
        <w:lastRenderedPageBreak/>
        <w:t xml:space="preserve">assegurados o contraditório e a ampla defesa. </w:t>
      </w:r>
    </w:p>
    <w:p w14:paraId="306E36FF"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p>
    <w:p w14:paraId="0F409F1E"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
          <w:i/>
          <w:sz w:val="24"/>
          <w:szCs w:val="24"/>
          <w:lang w:eastAsia="en-US"/>
        </w:rPr>
        <w:t>Art. 6º-D.</w:t>
      </w:r>
      <w:r w:rsidRPr="005F2B7D">
        <w:rPr>
          <w:rFonts w:ascii="Courier New" w:eastAsia="Calibri" w:hAnsi="Courier New" w:cs="Courier New"/>
          <w:bCs/>
          <w:i/>
          <w:sz w:val="24"/>
          <w:szCs w:val="24"/>
          <w:lang w:eastAsia="en-US"/>
        </w:rPr>
        <w:t xml:space="preserve"> A isenção prevista no §5º, inciso III, do artigo 6° alcança exclusivamente o Imposto Predial e Territorial Urbano – IPTU e as contribuições de melhoria incidentes sobre o imóvel, não afastando a obrigação do contribuinte quanto ao pagamento de taxas, tarifas ou quaisquer outros encargos municipais eventualmente devidos. </w:t>
      </w:r>
    </w:p>
    <w:p w14:paraId="3D250A81" w14:textId="77777777" w:rsidR="005F2B7D" w:rsidRPr="005F2B7D" w:rsidRDefault="005F2B7D" w:rsidP="005F2B7D">
      <w:pPr>
        <w:spacing w:after="0" w:line="240" w:lineRule="auto"/>
        <w:ind w:left="2835" w:firstLine="2835"/>
        <w:jc w:val="both"/>
        <w:rPr>
          <w:rFonts w:ascii="Courier New" w:eastAsia="Calibri" w:hAnsi="Courier New" w:cs="Courier New"/>
          <w:bCs/>
          <w:i/>
          <w:sz w:val="24"/>
          <w:szCs w:val="24"/>
          <w:lang w:eastAsia="en-US"/>
        </w:rPr>
      </w:pPr>
    </w:p>
    <w:p w14:paraId="5110D114"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Art. 6º-E. O requerimento do benefício será realizado junto ao órgão competente do Município, mediante procedimento administrativo, na forma do regulamento.</w:t>
      </w:r>
    </w:p>
    <w:p w14:paraId="0D31BA6B" w14:textId="77777777" w:rsidR="005F2B7D" w:rsidRPr="005F2B7D" w:rsidRDefault="005F2B7D" w:rsidP="005F2B7D">
      <w:pPr>
        <w:spacing w:after="0" w:line="240" w:lineRule="auto"/>
        <w:ind w:left="2835"/>
        <w:jc w:val="both"/>
        <w:rPr>
          <w:rFonts w:ascii="Courier New" w:eastAsia="Calibri" w:hAnsi="Courier New" w:cs="Courier New"/>
          <w:bCs/>
          <w:sz w:val="24"/>
          <w:szCs w:val="24"/>
          <w:lang w:eastAsia="en-US"/>
        </w:rPr>
      </w:pPr>
    </w:p>
    <w:p w14:paraId="47C95FA8"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p>
    <w:p w14:paraId="13678022" w14:textId="77777777" w:rsidR="005F2B7D" w:rsidRPr="005F2B7D" w:rsidRDefault="005F2B7D" w:rsidP="005F2B7D">
      <w:pPr>
        <w:spacing w:after="0" w:line="240" w:lineRule="auto"/>
        <w:ind w:firstLine="2835"/>
        <w:jc w:val="both"/>
        <w:rPr>
          <w:rFonts w:ascii="Calibri" w:eastAsia="Calibri" w:hAnsi="Calibri" w:cs="Times New Roman"/>
          <w:lang w:eastAsia="en-US"/>
        </w:rPr>
      </w:pPr>
      <w:r w:rsidRPr="005F2B7D">
        <w:rPr>
          <w:rFonts w:ascii="Courier New" w:eastAsia="Calibri" w:hAnsi="Courier New" w:cs="Courier New"/>
          <w:b/>
          <w:sz w:val="24"/>
          <w:szCs w:val="24"/>
          <w:lang w:eastAsia="en-US"/>
        </w:rPr>
        <w:t>Art. 3º.</w:t>
      </w:r>
      <w:r w:rsidRPr="005F2B7D">
        <w:rPr>
          <w:rFonts w:ascii="Courier New" w:eastAsia="Calibri" w:hAnsi="Courier New" w:cs="Courier New"/>
          <w:sz w:val="24"/>
          <w:szCs w:val="24"/>
          <w:lang w:eastAsia="en-US"/>
        </w:rPr>
        <w:t xml:space="preserve"> O § 3º do artigo 272 da Lei Complementar n.º 158 de 18 de dezembro de 2025, passa a vigorar acrescido do seguinte inciso III:</w:t>
      </w:r>
      <w:r w:rsidRPr="005F2B7D">
        <w:rPr>
          <w:rFonts w:ascii="Calibri" w:eastAsia="Calibri" w:hAnsi="Calibri" w:cs="Times New Roman"/>
          <w:lang w:eastAsia="en-US"/>
        </w:rPr>
        <w:t xml:space="preserve"> </w:t>
      </w:r>
    </w:p>
    <w:p w14:paraId="04AB5280" w14:textId="77777777" w:rsidR="005F2B7D" w:rsidRPr="005F2B7D" w:rsidRDefault="005F2B7D" w:rsidP="005F2B7D">
      <w:pPr>
        <w:spacing w:after="0" w:line="240" w:lineRule="auto"/>
        <w:ind w:firstLine="2835"/>
        <w:jc w:val="both"/>
        <w:rPr>
          <w:rFonts w:ascii="Courier New" w:eastAsia="Calibri" w:hAnsi="Courier New" w:cs="Courier New"/>
          <w:sz w:val="24"/>
          <w:szCs w:val="24"/>
          <w:lang w:eastAsia="en-US"/>
        </w:rPr>
      </w:pPr>
    </w:p>
    <w:p w14:paraId="3B88AA2E" w14:textId="77777777" w:rsidR="005F2B7D" w:rsidRPr="005F2B7D" w:rsidRDefault="005F2B7D" w:rsidP="005F2B7D">
      <w:pPr>
        <w:spacing w:after="0" w:line="240" w:lineRule="auto"/>
        <w:ind w:left="2835"/>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w:t>
      </w:r>
    </w:p>
    <w:p w14:paraId="04F56A9A" w14:textId="77777777" w:rsidR="005F2B7D" w:rsidRPr="005F2B7D" w:rsidRDefault="005F2B7D" w:rsidP="005F2B7D">
      <w:pPr>
        <w:spacing w:after="0" w:line="240" w:lineRule="auto"/>
        <w:ind w:left="2835"/>
        <w:rPr>
          <w:rFonts w:ascii="Courier New" w:eastAsia="Calibri" w:hAnsi="Courier New" w:cs="Courier New"/>
          <w:bCs/>
          <w:i/>
          <w:sz w:val="24"/>
          <w:szCs w:val="24"/>
          <w:lang w:eastAsia="en-US"/>
        </w:rPr>
      </w:pPr>
    </w:p>
    <w:p w14:paraId="560738C9"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III - Fica concedida isenção de Contribuição de Melhoria ao imóvel do qual a pessoa com Transtorno do Espectro Autista (TEA), ou seu responsável legal, seja proprietário, no âmbito do Município de Itanhangá/MT.</w:t>
      </w:r>
    </w:p>
    <w:p w14:paraId="6E1A629D"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p>
    <w:p w14:paraId="05461AF3" w14:textId="77777777" w:rsidR="005F2B7D" w:rsidRPr="005F2B7D" w:rsidRDefault="005F2B7D" w:rsidP="005F2B7D">
      <w:pPr>
        <w:spacing w:after="0" w:line="240" w:lineRule="auto"/>
        <w:ind w:left="2835"/>
        <w:jc w:val="both"/>
        <w:rPr>
          <w:rFonts w:ascii="Courier New" w:eastAsia="Calibri" w:hAnsi="Courier New" w:cs="Courier New"/>
          <w:bCs/>
          <w:i/>
          <w:sz w:val="24"/>
          <w:szCs w:val="24"/>
          <w:lang w:eastAsia="en-US"/>
        </w:rPr>
      </w:pPr>
      <w:r w:rsidRPr="005F2B7D">
        <w:rPr>
          <w:rFonts w:ascii="Courier New" w:eastAsia="Calibri" w:hAnsi="Courier New" w:cs="Courier New"/>
          <w:bCs/>
          <w:i/>
          <w:sz w:val="24"/>
          <w:szCs w:val="24"/>
          <w:lang w:eastAsia="en-US"/>
        </w:rPr>
        <w:t>a)</w:t>
      </w:r>
      <w:r w:rsidRPr="005F2B7D">
        <w:rPr>
          <w:rFonts w:ascii="Courier New" w:eastAsia="Calibri" w:hAnsi="Courier New" w:cs="Courier New"/>
          <w:sz w:val="24"/>
          <w:szCs w:val="24"/>
          <w:lang w:eastAsia="en-US"/>
        </w:rPr>
        <w:t xml:space="preserve"> Os requisitos, documentação, procedimento, vigência e cessação deste benefício, fica condicionado à observação das disposições previstas no art. 6º desta lei, referente à mesma concessão da isenção para o IPTU.</w:t>
      </w:r>
    </w:p>
    <w:p w14:paraId="6D847DC5" w14:textId="77777777" w:rsidR="005F2B7D" w:rsidRPr="005F2B7D" w:rsidRDefault="005F2B7D" w:rsidP="005F2B7D">
      <w:pPr>
        <w:spacing w:after="0" w:line="240" w:lineRule="auto"/>
        <w:ind w:firstLine="2835"/>
        <w:jc w:val="both"/>
        <w:rPr>
          <w:rFonts w:ascii="Courier New" w:eastAsia="Calibri" w:hAnsi="Courier New" w:cs="Courier New"/>
          <w:b/>
          <w:bCs/>
          <w:sz w:val="24"/>
          <w:szCs w:val="24"/>
          <w:lang w:eastAsia="en-US"/>
        </w:rPr>
      </w:pPr>
    </w:p>
    <w:p w14:paraId="0ED9CFD4" w14:textId="77777777" w:rsidR="005F2B7D" w:rsidRPr="005F2B7D" w:rsidRDefault="005F2B7D" w:rsidP="005F2B7D">
      <w:pPr>
        <w:spacing w:after="0" w:line="240" w:lineRule="auto"/>
        <w:ind w:firstLine="1418"/>
        <w:jc w:val="both"/>
        <w:rPr>
          <w:rFonts w:ascii="Courier New" w:eastAsia="Calibri" w:hAnsi="Courier New" w:cs="Courier New"/>
          <w:bCs/>
          <w:sz w:val="24"/>
          <w:szCs w:val="24"/>
          <w:lang w:eastAsia="en-US"/>
        </w:rPr>
      </w:pPr>
      <w:r w:rsidRPr="005F2B7D">
        <w:rPr>
          <w:rFonts w:ascii="Courier New" w:eastAsia="Calibri" w:hAnsi="Courier New" w:cs="Courier New"/>
          <w:b/>
          <w:bCs/>
          <w:sz w:val="24"/>
          <w:szCs w:val="24"/>
          <w:lang w:eastAsia="en-US"/>
        </w:rPr>
        <w:t>Art. 4º</w:t>
      </w:r>
      <w:r w:rsidRPr="005F2B7D">
        <w:rPr>
          <w:rFonts w:ascii="Courier New" w:eastAsia="Calibri" w:hAnsi="Courier New" w:cs="Courier New"/>
          <w:bCs/>
          <w:sz w:val="24"/>
          <w:szCs w:val="24"/>
          <w:lang w:eastAsia="en-US"/>
        </w:rPr>
        <w:t xml:space="preserve"> Esta Lei Complementar entra em vigor na data de sua publicação, revogando-se as disposições em contrário.</w:t>
      </w:r>
    </w:p>
    <w:p w14:paraId="61F4321B" w14:textId="77777777" w:rsidR="005F2B7D" w:rsidRDefault="005F2B7D" w:rsidP="00907AD9">
      <w:pPr>
        <w:spacing w:after="0" w:line="240" w:lineRule="auto"/>
        <w:ind w:firstLine="1134"/>
        <w:jc w:val="both"/>
        <w:rPr>
          <w:rFonts w:ascii="Courier New" w:eastAsia="Times New Roman" w:hAnsi="Courier New" w:cs="Courier New"/>
          <w:bCs/>
          <w:sz w:val="24"/>
          <w:szCs w:val="24"/>
        </w:rPr>
      </w:pPr>
    </w:p>
    <w:p w14:paraId="74A68F97" w14:textId="77777777" w:rsidR="005F2B7D" w:rsidRDefault="005F2B7D" w:rsidP="00DA06AD">
      <w:pPr>
        <w:spacing w:after="0" w:line="240" w:lineRule="auto"/>
        <w:jc w:val="right"/>
        <w:rPr>
          <w:rFonts w:ascii="Courier New" w:eastAsia="Times New Roman" w:hAnsi="Courier New" w:cs="Courier New"/>
          <w:sz w:val="24"/>
          <w:szCs w:val="24"/>
        </w:rPr>
      </w:pPr>
      <w:bookmarkStart w:id="1" w:name="_Hlk189517404"/>
      <w:bookmarkStart w:id="2" w:name="_Hlk189514445"/>
    </w:p>
    <w:p w14:paraId="0376AB52" w14:textId="5FA91564" w:rsidR="00DA06AD" w:rsidRPr="00DA45C5" w:rsidRDefault="002264D1" w:rsidP="00DA06AD">
      <w:pPr>
        <w:spacing w:after="0" w:line="240" w:lineRule="auto"/>
        <w:jc w:val="right"/>
        <w:rPr>
          <w:rFonts w:ascii="Courier New" w:eastAsia="Times New Roman" w:hAnsi="Courier New" w:cs="Courier New"/>
          <w:sz w:val="24"/>
          <w:szCs w:val="24"/>
        </w:rPr>
      </w:pPr>
      <w:r w:rsidRPr="00DA45C5">
        <w:rPr>
          <w:rFonts w:ascii="Courier New" w:eastAsia="Times New Roman" w:hAnsi="Courier New" w:cs="Courier New"/>
          <w:sz w:val="24"/>
          <w:szCs w:val="24"/>
        </w:rPr>
        <w:t xml:space="preserve">Câmara Municipal de Itanhangá/MT, </w:t>
      </w:r>
      <w:r w:rsidR="00246EEF">
        <w:rPr>
          <w:rFonts w:ascii="Courier New" w:eastAsia="Times New Roman" w:hAnsi="Courier New" w:cs="Courier New"/>
          <w:sz w:val="24"/>
          <w:szCs w:val="24"/>
        </w:rPr>
        <w:t>20</w:t>
      </w:r>
      <w:r w:rsidRPr="00DA45C5">
        <w:rPr>
          <w:rFonts w:ascii="Courier New" w:eastAsia="Times New Roman" w:hAnsi="Courier New" w:cs="Courier New"/>
          <w:sz w:val="24"/>
          <w:szCs w:val="24"/>
        </w:rPr>
        <w:t xml:space="preserve"> de </w:t>
      </w:r>
      <w:r w:rsidR="00246EEF">
        <w:rPr>
          <w:rFonts w:ascii="Courier New" w:eastAsia="Times New Roman" w:hAnsi="Courier New" w:cs="Courier New"/>
          <w:sz w:val="24"/>
          <w:szCs w:val="24"/>
        </w:rPr>
        <w:t>julho</w:t>
      </w:r>
      <w:r w:rsidRPr="00DA45C5">
        <w:rPr>
          <w:rFonts w:ascii="Courier New" w:eastAsia="Times New Roman" w:hAnsi="Courier New" w:cs="Courier New"/>
          <w:sz w:val="24"/>
          <w:szCs w:val="24"/>
        </w:rPr>
        <w:t xml:space="preserve"> de 202</w:t>
      </w:r>
      <w:r w:rsidR="00A97125" w:rsidRPr="00DA45C5">
        <w:rPr>
          <w:rFonts w:ascii="Courier New" w:eastAsia="Times New Roman" w:hAnsi="Courier New" w:cs="Courier New"/>
          <w:sz w:val="24"/>
          <w:szCs w:val="24"/>
        </w:rPr>
        <w:t>6</w:t>
      </w:r>
      <w:r w:rsidRPr="00DA45C5">
        <w:rPr>
          <w:rFonts w:ascii="Courier New" w:eastAsia="Times New Roman" w:hAnsi="Courier New" w:cs="Courier New"/>
          <w:sz w:val="24"/>
          <w:szCs w:val="24"/>
        </w:rPr>
        <w:t>.</w:t>
      </w:r>
    </w:p>
    <w:p w14:paraId="12ED6553" w14:textId="77777777" w:rsidR="00DA06AD" w:rsidRPr="00DA45C5" w:rsidRDefault="00DA06AD" w:rsidP="00DA06AD">
      <w:pPr>
        <w:spacing w:after="0" w:line="240" w:lineRule="auto"/>
        <w:jc w:val="center"/>
        <w:rPr>
          <w:rFonts w:ascii="Calibri" w:eastAsia="Calibri" w:hAnsi="Calibri" w:cs="Times New Roman"/>
          <w:sz w:val="24"/>
          <w:szCs w:val="24"/>
          <w:lang w:eastAsia="en-US"/>
        </w:rPr>
      </w:pPr>
      <w:bookmarkStart w:id="3" w:name="_Hlk534730158"/>
      <w:bookmarkEnd w:id="1"/>
    </w:p>
    <w:p w14:paraId="47BCD926" w14:textId="77777777" w:rsidR="00DA45C5" w:rsidRDefault="00DA45C5" w:rsidP="001D2EDC">
      <w:pPr>
        <w:spacing w:after="0" w:line="240" w:lineRule="auto"/>
        <w:jc w:val="center"/>
        <w:rPr>
          <w:rFonts w:ascii="Courier New" w:eastAsia="Times New Roman" w:hAnsi="Courier New" w:cs="Courier New"/>
          <w:b/>
          <w:sz w:val="24"/>
          <w:szCs w:val="24"/>
        </w:rPr>
      </w:pPr>
      <w:bookmarkStart w:id="4" w:name="_Hlk189517382"/>
    </w:p>
    <w:p w14:paraId="58360928" w14:textId="77777777" w:rsidR="00DA45C5" w:rsidRDefault="00DA45C5" w:rsidP="001D2EDC">
      <w:pPr>
        <w:spacing w:after="0" w:line="240" w:lineRule="auto"/>
        <w:jc w:val="center"/>
        <w:rPr>
          <w:rFonts w:ascii="Courier New" w:eastAsia="Times New Roman" w:hAnsi="Courier New" w:cs="Courier New"/>
          <w:b/>
          <w:sz w:val="24"/>
          <w:szCs w:val="24"/>
        </w:rPr>
      </w:pPr>
    </w:p>
    <w:p w14:paraId="3854E69D" w14:textId="32E36212" w:rsidR="00DA06AD" w:rsidRPr="00DA45C5" w:rsidRDefault="001D2EDC" w:rsidP="001D2EDC">
      <w:pPr>
        <w:spacing w:after="0" w:line="240" w:lineRule="auto"/>
        <w:jc w:val="center"/>
        <w:rPr>
          <w:rFonts w:ascii="Courier New" w:eastAsia="Times New Roman" w:hAnsi="Courier New" w:cs="Courier New"/>
          <w:b/>
          <w:sz w:val="24"/>
          <w:szCs w:val="24"/>
        </w:rPr>
      </w:pPr>
      <w:r w:rsidRPr="00DA45C5">
        <w:rPr>
          <w:rFonts w:ascii="Courier New" w:eastAsia="Times New Roman" w:hAnsi="Courier New" w:cs="Courier New"/>
          <w:b/>
          <w:sz w:val="24"/>
          <w:szCs w:val="24"/>
        </w:rPr>
        <w:t>Irineu Sandeski</w:t>
      </w:r>
    </w:p>
    <w:p w14:paraId="2C1FD720" w14:textId="77777777" w:rsidR="00DA06AD" w:rsidRPr="00DA45C5" w:rsidRDefault="00DA06AD" w:rsidP="00DA06AD">
      <w:pPr>
        <w:spacing w:after="0" w:line="240" w:lineRule="auto"/>
        <w:jc w:val="center"/>
        <w:rPr>
          <w:rFonts w:ascii="Courier New" w:eastAsia="Times New Roman" w:hAnsi="Courier New" w:cs="Courier New"/>
          <w:b/>
          <w:sz w:val="24"/>
          <w:szCs w:val="24"/>
        </w:rPr>
      </w:pPr>
      <w:r w:rsidRPr="00DA45C5">
        <w:rPr>
          <w:rFonts w:ascii="Courier New" w:eastAsia="Times New Roman" w:hAnsi="Courier New" w:cs="Courier New"/>
          <w:b/>
          <w:sz w:val="24"/>
          <w:szCs w:val="24"/>
        </w:rPr>
        <w:t xml:space="preserve">Presidente </w:t>
      </w:r>
    </w:p>
    <w:p w14:paraId="728C95B2" w14:textId="6FFE3CF3" w:rsidR="00907AD9" w:rsidRDefault="00DA06AD" w:rsidP="00DA06AD">
      <w:pPr>
        <w:tabs>
          <w:tab w:val="left" w:pos="2051"/>
        </w:tabs>
        <w:spacing w:after="0" w:line="240" w:lineRule="auto"/>
        <w:jc w:val="center"/>
        <w:rPr>
          <w:rFonts w:ascii="Courier New" w:eastAsia="Times New Roman" w:hAnsi="Courier New" w:cs="Courier New"/>
          <w:b/>
          <w:sz w:val="24"/>
          <w:szCs w:val="24"/>
        </w:rPr>
      </w:pPr>
      <w:r w:rsidRPr="00DA45C5">
        <w:rPr>
          <w:rFonts w:ascii="Courier New" w:eastAsia="Times New Roman" w:hAnsi="Courier New" w:cs="Courier New"/>
          <w:b/>
          <w:sz w:val="24"/>
          <w:szCs w:val="24"/>
        </w:rPr>
        <w:t>Câmara Municipal de Itanhangá.</w:t>
      </w:r>
      <w:bookmarkEnd w:id="2"/>
      <w:bookmarkEnd w:id="3"/>
      <w:bookmarkEnd w:id="4"/>
    </w:p>
    <w:sectPr w:rsidR="00907AD9" w:rsidSect="00246EEF">
      <w:headerReference w:type="default" r:id="rId7"/>
      <w:footerReference w:type="default" r:id="rId8"/>
      <w:pgSz w:w="11907" w:h="16840" w:code="9"/>
      <w:pgMar w:top="1957" w:right="1134" w:bottom="1134" w:left="1701" w:header="605" w:footer="6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59554" w14:textId="77777777" w:rsidR="002E0511" w:rsidRDefault="002E0511" w:rsidP="00FC15F9">
      <w:pPr>
        <w:spacing w:after="0" w:line="240" w:lineRule="auto"/>
      </w:pPr>
      <w:r>
        <w:separator/>
      </w:r>
    </w:p>
  </w:endnote>
  <w:endnote w:type="continuationSeparator" w:id="0">
    <w:p w14:paraId="5D1738B2" w14:textId="77777777" w:rsidR="002E0511" w:rsidRDefault="002E0511" w:rsidP="00FC1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C5C1" w14:textId="74A100FC" w:rsidR="00C73DD7" w:rsidRPr="00FC15F9" w:rsidRDefault="002E0511" w:rsidP="00C73DD7">
    <w:pPr>
      <w:tabs>
        <w:tab w:val="center" w:pos="4252"/>
        <w:tab w:val="center" w:pos="4818"/>
        <w:tab w:val="right" w:pos="8504"/>
        <w:tab w:val="right" w:pos="9637"/>
      </w:tabs>
      <w:spacing w:after="0" w:line="240" w:lineRule="auto"/>
      <w:jc w:val="center"/>
      <w:rPr>
        <w:rFonts w:ascii="Times New Roman" w:eastAsia="Calibri" w:hAnsi="Times New Roman" w:cs="Times New Roman"/>
        <w:color w:val="0000FF"/>
        <w:sz w:val="21"/>
        <w:szCs w:val="21"/>
        <w:lang w:eastAsia="en-US"/>
      </w:rPr>
    </w:pPr>
    <w:sdt>
      <w:sdtPr>
        <w:rPr>
          <w:rFonts w:ascii="Times New Roman" w:eastAsia="Calibri" w:hAnsi="Times New Roman" w:cs="Times New Roman"/>
          <w:b/>
          <w:color w:val="0000FF"/>
          <w:sz w:val="21"/>
          <w:szCs w:val="21"/>
        </w:rPr>
        <w:id w:val="-252211265"/>
        <w:docPartObj>
          <w:docPartGallery w:val="Page Numbers (Bottom of Page)"/>
          <w:docPartUnique/>
        </w:docPartObj>
      </w:sdtPr>
      <w:sdtEndPr/>
      <w:sdtContent>
        <w:r w:rsidR="00C73DD7" w:rsidRPr="00C73DD7">
          <w:rPr>
            <w:rFonts w:ascii="Times New Roman" w:eastAsia="Calibri" w:hAnsi="Times New Roman" w:cs="Times New Roman"/>
            <w:b/>
            <w:noProof/>
            <w:color w:val="0000FF"/>
            <w:sz w:val="21"/>
            <w:szCs w:val="21"/>
          </w:rPr>
          <mc:AlternateContent>
            <mc:Choice Requires="wps">
              <w:drawing>
                <wp:anchor distT="0" distB="0" distL="114300" distR="114300" simplePos="0" relativeHeight="251661312" behindDoc="0" locked="0" layoutInCell="1" allowOverlap="1" wp14:anchorId="62470783" wp14:editId="50E6EFF1">
                  <wp:simplePos x="0" y="0"/>
                  <wp:positionH relativeFrom="rightMargin">
                    <wp:align>center</wp:align>
                  </wp:positionH>
                  <wp:positionV relativeFrom="bottomMargin">
                    <wp:align>top</wp:align>
                  </wp:positionV>
                  <wp:extent cx="762000" cy="895350"/>
                  <wp:effectExtent l="0" t="0" r="0" b="0"/>
                  <wp:wrapNone/>
                  <wp:docPr id="101854793" name="Retâ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709992740"/>
                              </w:sdtPr>
                              <w:sdtEndPr>
                                <w:rPr>
                                  <w:b/>
                                  <w:bCs/>
                                </w:rPr>
                              </w:sdtEndPr>
                              <w:sdtContent>
                                <w:sdt>
                                  <w:sdtPr>
                                    <w:rPr>
                                      <w:rFonts w:asciiTheme="majorHAnsi" w:eastAsiaTheme="majorEastAsia" w:hAnsiTheme="majorHAnsi" w:cstheme="majorBidi"/>
                                      <w:sz w:val="48"/>
                                      <w:szCs w:val="48"/>
                                    </w:rPr>
                                    <w:id w:val="-1904517296"/>
                                  </w:sdtPr>
                                  <w:sdtEndPr>
                                    <w:rPr>
                                      <w:b/>
                                      <w:bCs/>
                                    </w:rPr>
                                  </w:sdtEndPr>
                                  <w:sdtContent>
                                    <w:p w14:paraId="59F81E54" w14:textId="77777777" w:rsidR="00C73DD7" w:rsidRPr="00C73DD7" w:rsidRDefault="00C73DD7">
                                      <w:pPr>
                                        <w:jc w:val="center"/>
                                        <w:rPr>
                                          <w:rFonts w:asciiTheme="majorHAnsi" w:eastAsiaTheme="majorEastAsia" w:hAnsiTheme="majorHAnsi" w:cstheme="majorBidi"/>
                                          <w:b/>
                                          <w:bCs/>
                                          <w:sz w:val="48"/>
                                          <w:szCs w:val="48"/>
                                        </w:rPr>
                                      </w:pPr>
                                      <w:r w:rsidRPr="00C73DD7">
                                        <w:rPr>
                                          <w:rFonts w:eastAsiaTheme="minorEastAsia" w:cs="Times New Roman"/>
                                          <w:b/>
                                          <w:bCs/>
                                          <w:sz w:val="24"/>
                                          <w:szCs w:val="24"/>
                                        </w:rPr>
                                        <w:fldChar w:fldCharType="begin"/>
                                      </w:r>
                                      <w:r w:rsidRPr="00C73DD7">
                                        <w:rPr>
                                          <w:b/>
                                          <w:bCs/>
                                          <w:sz w:val="24"/>
                                          <w:szCs w:val="24"/>
                                        </w:rPr>
                                        <w:instrText>PAGE   \* MERGEFORMAT</w:instrText>
                                      </w:r>
                                      <w:r w:rsidRPr="00C73DD7">
                                        <w:rPr>
                                          <w:rFonts w:eastAsiaTheme="minorEastAsia" w:cs="Times New Roman"/>
                                          <w:b/>
                                          <w:bCs/>
                                          <w:sz w:val="24"/>
                                          <w:szCs w:val="24"/>
                                        </w:rPr>
                                        <w:fldChar w:fldCharType="separate"/>
                                      </w:r>
                                      <w:r w:rsidRPr="00C73DD7">
                                        <w:rPr>
                                          <w:rFonts w:asciiTheme="majorHAnsi" w:eastAsiaTheme="majorEastAsia" w:hAnsiTheme="majorHAnsi" w:cstheme="majorBidi"/>
                                          <w:b/>
                                          <w:bCs/>
                                          <w:sz w:val="24"/>
                                          <w:szCs w:val="24"/>
                                        </w:rPr>
                                        <w:t>2</w:t>
                                      </w:r>
                                      <w:r w:rsidRPr="00C73DD7">
                                        <w:rPr>
                                          <w:rFonts w:asciiTheme="majorHAnsi" w:eastAsiaTheme="majorEastAsia" w:hAnsiTheme="majorHAnsi" w:cstheme="majorBidi"/>
                                          <w:b/>
                                          <w:bCs/>
                                          <w:sz w:val="24"/>
                                          <w:szCs w:val="24"/>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470783" id="Retângulo 3" o:spid="_x0000_s1026" style="position:absolute;left:0;text-align:left;margin-left:0;margin-top:0;width:60pt;height:70.5pt;z-index:251661312;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stroked="f">
                  <v:textbox>
                    <w:txbxContent>
                      <w:sdt>
                        <w:sdtPr>
                          <w:rPr>
                            <w:rFonts w:asciiTheme="majorHAnsi" w:eastAsiaTheme="majorEastAsia" w:hAnsiTheme="majorHAnsi" w:cstheme="majorBidi"/>
                            <w:sz w:val="48"/>
                            <w:szCs w:val="48"/>
                          </w:rPr>
                          <w:id w:val="1709992740"/>
                        </w:sdtPr>
                        <w:sdtEndPr>
                          <w:rPr>
                            <w:b/>
                            <w:bCs/>
                          </w:rPr>
                        </w:sdtEndPr>
                        <w:sdtContent>
                          <w:sdt>
                            <w:sdtPr>
                              <w:rPr>
                                <w:rFonts w:asciiTheme="majorHAnsi" w:eastAsiaTheme="majorEastAsia" w:hAnsiTheme="majorHAnsi" w:cstheme="majorBidi"/>
                                <w:sz w:val="48"/>
                                <w:szCs w:val="48"/>
                              </w:rPr>
                              <w:id w:val="-1904517296"/>
                            </w:sdtPr>
                            <w:sdtEndPr>
                              <w:rPr>
                                <w:b/>
                                <w:bCs/>
                              </w:rPr>
                            </w:sdtEndPr>
                            <w:sdtContent>
                              <w:p w14:paraId="59F81E54" w14:textId="77777777" w:rsidR="00C73DD7" w:rsidRPr="00C73DD7" w:rsidRDefault="00C73DD7">
                                <w:pPr>
                                  <w:jc w:val="center"/>
                                  <w:rPr>
                                    <w:rFonts w:asciiTheme="majorHAnsi" w:eastAsiaTheme="majorEastAsia" w:hAnsiTheme="majorHAnsi" w:cstheme="majorBidi"/>
                                    <w:b/>
                                    <w:bCs/>
                                    <w:sz w:val="48"/>
                                    <w:szCs w:val="48"/>
                                  </w:rPr>
                                </w:pPr>
                                <w:r w:rsidRPr="00C73DD7">
                                  <w:rPr>
                                    <w:rFonts w:eastAsiaTheme="minorEastAsia" w:cs="Times New Roman"/>
                                    <w:b/>
                                    <w:bCs/>
                                    <w:sz w:val="24"/>
                                    <w:szCs w:val="24"/>
                                  </w:rPr>
                                  <w:fldChar w:fldCharType="begin"/>
                                </w:r>
                                <w:r w:rsidRPr="00C73DD7">
                                  <w:rPr>
                                    <w:b/>
                                    <w:bCs/>
                                    <w:sz w:val="24"/>
                                    <w:szCs w:val="24"/>
                                  </w:rPr>
                                  <w:instrText>PAGE   \* MERGEFORMAT</w:instrText>
                                </w:r>
                                <w:r w:rsidRPr="00C73DD7">
                                  <w:rPr>
                                    <w:rFonts w:eastAsiaTheme="minorEastAsia" w:cs="Times New Roman"/>
                                    <w:b/>
                                    <w:bCs/>
                                    <w:sz w:val="24"/>
                                    <w:szCs w:val="24"/>
                                  </w:rPr>
                                  <w:fldChar w:fldCharType="separate"/>
                                </w:r>
                                <w:r w:rsidRPr="00C73DD7">
                                  <w:rPr>
                                    <w:rFonts w:asciiTheme="majorHAnsi" w:eastAsiaTheme="majorEastAsia" w:hAnsiTheme="majorHAnsi" w:cstheme="majorBidi"/>
                                    <w:b/>
                                    <w:bCs/>
                                    <w:sz w:val="24"/>
                                    <w:szCs w:val="24"/>
                                  </w:rPr>
                                  <w:t>2</w:t>
                                </w:r>
                                <w:r w:rsidRPr="00C73DD7">
                                  <w:rPr>
                                    <w:rFonts w:asciiTheme="majorHAnsi" w:eastAsiaTheme="majorEastAsia" w:hAnsiTheme="majorHAnsi" w:cstheme="majorBidi"/>
                                    <w:b/>
                                    <w:bCs/>
                                    <w:sz w:val="24"/>
                                    <w:szCs w:val="24"/>
                                  </w:rPr>
                                  <w:fldChar w:fldCharType="end"/>
                                </w:r>
                              </w:p>
                            </w:sdtContent>
                          </w:sdt>
                        </w:sdtContent>
                      </w:sdt>
                    </w:txbxContent>
                  </v:textbox>
                  <w10:wrap anchorx="margin" anchory="margin"/>
                </v:rect>
              </w:pict>
            </mc:Fallback>
          </mc:AlternateContent>
        </w:r>
      </w:sdtContent>
    </w:sdt>
    <w:r w:rsidR="00C73DD7" w:rsidRPr="00C73DD7">
      <w:rPr>
        <w:rFonts w:ascii="Times New Roman" w:eastAsia="Calibri" w:hAnsi="Times New Roman" w:cs="Times New Roman"/>
        <w:color w:val="0000FF"/>
        <w:sz w:val="21"/>
        <w:szCs w:val="21"/>
        <w:lang w:eastAsia="en-US"/>
      </w:rPr>
      <w:t xml:space="preserve"> </w:t>
    </w:r>
    <w:r w:rsidR="00C73DD7" w:rsidRPr="00FC15F9">
      <w:rPr>
        <w:rFonts w:ascii="Times New Roman" w:eastAsia="Calibri" w:hAnsi="Times New Roman" w:cs="Times New Roman"/>
        <w:color w:val="0000FF"/>
        <w:sz w:val="21"/>
        <w:szCs w:val="21"/>
        <w:lang w:eastAsia="en-US"/>
      </w:rPr>
      <w:t>Rua Florianópolis, n° 217, Cx Postal 69 - CEP: 78.579-000 - Itanhangá/MT - CNPJ: 07.209.260/0001-10.</w:t>
    </w:r>
  </w:p>
  <w:p w14:paraId="61744365" w14:textId="77777777" w:rsidR="00C73DD7" w:rsidRPr="00FC15F9" w:rsidRDefault="00C73DD7" w:rsidP="00C73DD7">
    <w:pPr>
      <w:spacing w:after="0" w:line="240" w:lineRule="auto"/>
      <w:jc w:val="center"/>
      <w:rPr>
        <w:rFonts w:ascii="Times New Roman" w:eastAsia="Calibri" w:hAnsi="Times New Roman" w:cs="Times New Roman"/>
        <w:b/>
        <w:color w:val="0000FF"/>
        <w:sz w:val="21"/>
        <w:szCs w:val="21"/>
      </w:rPr>
    </w:pPr>
    <w:r>
      <w:rPr>
        <w:rFonts w:ascii="Times New Roman" w:eastAsia="Calibri" w:hAnsi="Times New Roman" w:cs="Times New Roman"/>
        <w:color w:val="0000FF"/>
        <w:sz w:val="21"/>
        <w:szCs w:val="21"/>
      </w:rPr>
      <w:t>E-mail:</w:t>
    </w:r>
    <w:r w:rsidRPr="00FC15F9">
      <w:rPr>
        <w:rFonts w:ascii="Times New Roman" w:eastAsia="Calibri" w:hAnsi="Times New Roman" w:cs="Times New Roman"/>
        <w:color w:val="0000FF"/>
        <w:sz w:val="21"/>
        <w:szCs w:val="21"/>
      </w:rPr>
      <w:t xml:space="preserve"> </w:t>
    </w:r>
    <w:hyperlink r:id="rId1" w:tgtFrame="_blank" w:history="1">
      <w:r w:rsidRPr="00FC15F9">
        <w:rPr>
          <w:rFonts w:ascii="Times New Roman" w:eastAsia="Calibri" w:hAnsi="Times New Roman" w:cs="Times New Roman"/>
          <w:color w:val="0000FF"/>
          <w:sz w:val="21"/>
          <w:szCs w:val="21"/>
          <w:u w:val="single"/>
        </w:rPr>
        <w:t>secretaria@camaraitanhanga.mt.gov.br</w:t>
      </w:r>
    </w:hyperlink>
    <w:r w:rsidRPr="00FC15F9">
      <w:rPr>
        <w:rFonts w:ascii="Times New Roman" w:eastAsia="Calibri" w:hAnsi="Times New Roman" w:cs="Times New Roman"/>
        <w:color w:val="000000"/>
        <w:sz w:val="21"/>
        <w:szCs w:val="21"/>
      </w:rPr>
      <w:t xml:space="preserve">  </w:t>
    </w:r>
    <w:r w:rsidRPr="00FC15F9">
      <w:rPr>
        <w:rFonts w:ascii="Times New Roman" w:eastAsia="Calibri" w:hAnsi="Times New Roman" w:cs="Times New Roman"/>
        <w:sz w:val="21"/>
        <w:szCs w:val="21"/>
      </w:rPr>
      <w:t xml:space="preserve">  </w:t>
    </w:r>
    <w:hyperlink r:id="rId2" w:history="1">
      <w:r w:rsidRPr="00FC15F9">
        <w:rPr>
          <w:rFonts w:ascii="Times New Roman" w:eastAsia="Calibri" w:hAnsi="Times New Roman" w:cs="Times New Roman"/>
          <w:color w:val="0000FF"/>
          <w:sz w:val="21"/>
          <w:szCs w:val="21"/>
          <w:u w:val="single"/>
        </w:rPr>
        <w:t>www.camaraitanhanga.mt.gov.br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C1E6A" w14:textId="77777777" w:rsidR="002E0511" w:rsidRDefault="002E0511" w:rsidP="00FC15F9">
      <w:pPr>
        <w:spacing w:after="0" w:line="240" w:lineRule="auto"/>
      </w:pPr>
      <w:r>
        <w:separator/>
      </w:r>
    </w:p>
  </w:footnote>
  <w:footnote w:type="continuationSeparator" w:id="0">
    <w:p w14:paraId="3592D135" w14:textId="77777777" w:rsidR="002E0511" w:rsidRDefault="002E0511" w:rsidP="00FC15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D0889" w14:textId="59FB6E8E" w:rsidR="00907AD9" w:rsidRPr="00FC15F9" w:rsidRDefault="00907AD9" w:rsidP="00D11D49">
    <w:pPr>
      <w:spacing w:after="0" w:line="240" w:lineRule="auto"/>
      <w:jc w:val="center"/>
      <w:rPr>
        <w:rFonts w:ascii="Times New Roman" w:eastAsia="Calibri" w:hAnsi="Times New Roman" w:cs="Times New Roman"/>
        <w:b/>
        <w:color w:val="0000FF"/>
        <w:sz w:val="44"/>
        <w:szCs w:val="44"/>
      </w:rPr>
    </w:pPr>
    <w:r w:rsidRPr="00FC15F9">
      <w:rPr>
        <w:rFonts w:ascii="Times New Roman" w:eastAsia="Calibri" w:hAnsi="Times New Roman" w:cs="Times New Roman"/>
        <w:b/>
        <w:noProof/>
        <w:color w:val="0000FF"/>
        <w:sz w:val="24"/>
        <w:szCs w:val="24"/>
      </w:rPr>
      <w:drawing>
        <wp:anchor distT="0" distB="0" distL="114300" distR="114300" simplePos="0" relativeHeight="251659264" behindDoc="0" locked="0" layoutInCell="1" allowOverlap="1" wp14:anchorId="1BCC7CD9" wp14:editId="4C6F9158">
          <wp:simplePos x="0" y="0"/>
          <wp:positionH relativeFrom="margin">
            <wp:posOffset>-247650</wp:posOffset>
          </wp:positionH>
          <wp:positionV relativeFrom="paragraph">
            <wp:posOffset>7620</wp:posOffset>
          </wp:positionV>
          <wp:extent cx="987085" cy="761365"/>
          <wp:effectExtent l="0" t="0" r="3810" b="635"/>
          <wp:wrapNone/>
          <wp:docPr id="428907952" name="Imagem 428907952"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ANHANG_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7085" cy="7613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15F9">
      <w:rPr>
        <w:rFonts w:ascii="Times New Roman" w:eastAsia="Calibri" w:hAnsi="Times New Roman" w:cs="Times New Roman"/>
        <w:b/>
        <w:color w:val="0000FF"/>
        <w:sz w:val="44"/>
        <w:szCs w:val="44"/>
      </w:rPr>
      <w:t>Estado de Mato Grosso</w:t>
    </w:r>
  </w:p>
  <w:p w14:paraId="1A1D6C01" w14:textId="77777777" w:rsidR="00907AD9" w:rsidRPr="00FC15F9" w:rsidRDefault="00907AD9" w:rsidP="00D11D49">
    <w:pPr>
      <w:spacing w:after="0" w:line="240" w:lineRule="auto"/>
      <w:jc w:val="center"/>
      <w:rPr>
        <w:rFonts w:ascii="Times New Roman" w:eastAsia="Calibri" w:hAnsi="Times New Roman" w:cs="Times New Roman"/>
        <w:b/>
        <w:bCs/>
        <w:color w:val="0000FF"/>
        <w:sz w:val="48"/>
        <w:szCs w:val="48"/>
        <w:u w:val="single"/>
      </w:rPr>
    </w:pPr>
    <w:r w:rsidRPr="00FC15F9">
      <w:rPr>
        <w:rFonts w:ascii="Times New Roman" w:eastAsia="Calibri" w:hAnsi="Times New Roman" w:cs="Times New Roman"/>
        <w:b/>
        <w:bCs/>
        <w:color w:val="0000FF"/>
        <w:sz w:val="48"/>
        <w:szCs w:val="48"/>
        <w:u w:val="single"/>
      </w:rPr>
      <w:t>Câmara Municipal de Itanhangá</w:t>
    </w:r>
  </w:p>
  <w:p w14:paraId="75C51BFB" w14:textId="77777777" w:rsidR="00907AD9" w:rsidRPr="00FC15F9" w:rsidRDefault="00907AD9" w:rsidP="00D11D49">
    <w:pPr>
      <w:spacing w:after="0" w:line="240" w:lineRule="auto"/>
      <w:jc w:val="center"/>
      <w:rPr>
        <w:rFonts w:ascii="Times New Roman" w:eastAsia="Calibri" w:hAnsi="Times New Roman" w:cs="Times New Roman"/>
        <w:b/>
        <w:color w:val="0000FF"/>
        <w:sz w:val="24"/>
        <w:szCs w:val="24"/>
      </w:rPr>
    </w:pPr>
    <w:r w:rsidRPr="00FC15F9">
      <w:rPr>
        <w:rFonts w:ascii="Times New Roman" w:eastAsia="Calibri" w:hAnsi="Times New Roman" w:cs="Times New Roman"/>
        <w:b/>
        <w:color w:val="0000FF"/>
        <w:sz w:val="24"/>
        <w:szCs w:val="24"/>
      </w:rPr>
      <w:t>Gestão 202</w:t>
    </w:r>
    <w:r>
      <w:rPr>
        <w:rFonts w:ascii="Times New Roman" w:eastAsia="Calibri" w:hAnsi="Times New Roman" w:cs="Times New Roman"/>
        <w:b/>
        <w:color w:val="0000FF"/>
        <w:sz w:val="24"/>
        <w:szCs w:val="24"/>
      </w:rPr>
      <w:t>5</w:t>
    </w:r>
    <w:r w:rsidRPr="00FC15F9">
      <w:rPr>
        <w:rFonts w:ascii="Times New Roman" w:eastAsia="Calibri" w:hAnsi="Times New Roman" w:cs="Times New Roman"/>
        <w:b/>
        <w:color w:val="0000FF"/>
        <w:sz w:val="24"/>
        <w:szCs w:val="24"/>
      </w:rPr>
      <w:t>/202</w:t>
    </w:r>
    <w:r>
      <w:rPr>
        <w:rFonts w:ascii="Times New Roman" w:eastAsia="Calibri" w:hAnsi="Times New Roman" w:cs="Times New Roman"/>
        <w:b/>
        <w:color w:val="0000FF"/>
        <w:sz w:val="24"/>
        <w:szCs w:val="24"/>
      </w:rPr>
      <w:t>8</w:t>
    </w:r>
    <w:r w:rsidRPr="00FC15F9">
      <w:rPr>
        <w:rFonts w:ascii="Times New Roman" w:eastAsia="Calibri" w:hAnsi="Times New Roman" w:cs="Times New Roman"/>
        <w:b/>
        <w:color w:val="0000FF"/>
        <w:sz w:val="24"/>
        <w:szCs w:val="24"/>
      </w:rPr>
      <w:t xml:space="preserve"> – Biênio 202</w:t>
    </w:r>
    <w:r>
      <w:rPr>
        <w:rFonts w:ascii="Times New Roman" w:eastAsia="Calibri" w:hAnsi="Times New Roman" w:cs="Times New Roman"/>
        <w:b/>
        <w:color w:val="0000FF"/>
        <w:sz w:val="24"/>
        <w:szCs w:val="24"/>
      </w:rPr>
      <w:t>5</w:t>
    </w:r>
    <w:r w:rsidRPr="00FC15F9">
      <w:rPr>
        <w:rFonts w:ascii="Times New Roman" w:eastAsia="Calibri" w:hAnsi="Times New Roman" w:cs="Times New Roman"/>
        <w:b/>
        <w:color w:val="0000FF"/>
        <w:sz w:val="24"/>
        <w:szCs w:val="24"/>
      </w:rPr>
      <w:t xml:space="preserve"> - 202</w:t>
    </w:r>
    <w:r>
      <w:rPr>
        <w:rFonts w:ascii="Times New Roman" w:eastAsia="Calibri" w:hAnsi="Times New Roman" w:cs="Times New Roman"/>
        <w:b/>
        <w:color w:val="0000FF"/>
        <w:sz w:val="24"/>
        <w:szCs w:val="24"/>
      </w:rPr>
      <w:t>6</w:t>
    </w:r>
    <w:r w:rsidRPr="00FC15F9">
      <w:rPr>
        <w:rFonts w:ascii="Times New Roman" w:eastAsia="Calibri" w:hAnsi="Times New Roman" w:cs="Times New Roman"/>
        <w:b/>
        <w:color w:val="0000FF"/>
        <w:sz w:val="24"/>
        <w:szCs w:val="24"/>
      </w:rPr>
      <w:t>.</w:t>
    </w:r>
  </w:p>
  <w:p w14:paraId="25CF602D" w14:textId="77777777" w:rsidR="00907AD9" w:rsidRDefault="00907AD9" w:rsidP="00FC15F9">
    <w:pPr>
      <w:spacing w:after="0" w:line="240" w:lineRule="auto"/>
    </w:pPr>
    <w:r w:rsidRPr="00FC15F9">
      <w:rPr>
        <w:rFonts w:ascii="Times New Roman" w:eastAsia="Calibri" w:hAnsi="Times New Roman" w:cs="Times New Roman"/>
        <w:b/>
        <w:color w:val="0000FF"/>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C7017E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FA535A9"/>
    <w:multiLevelType w:val="hybridMultilevel"/>
    <w:tmpl w:val="7FA0A5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3C960E69"/>
    <w:multiLevelType w:val="hybridMultilevel"/>
    <w:tmpl w:val="237483E4"/>
    <w:lvl w:ilvl="0" w:tplc="1752E6DC">
      <w:start w:val="1"/>
      <w:numFmt w:val="upperLetter"/>
      <w:lvlText w:val="%1)"/>
      <w:lvlJc w:val="left"/>
      <w:pPr>
        <w:ind w:left="760" w:hanging="40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D6B001E"/>
    <w:multiLevelType w:val="hybridMultilevel"/>
    <w:tmpl w:val="74F67AF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46ED22E6"/>
    <w:multiLevelType w:val="hybridMultilevel"/>
    <w:tmpl w:val="36A6DE22"/>
    <w:lvl w:ilvl="0" w:tplc="0416000D">
      <w:start w:val="1"/>
      <w:numFmt w:val="bullet"/>
      <w:lvlText w:val=""/>
      <w:lvlJc w:val="left"/>
      <w:pPr>
        <w:ind w:left="2421" w:hanging="360"/>
      </w:pPr>
      <w:rPr>
        <w:rFonts w:ascii="Wingdings" w:hAnsi="Wingdings" w:hint="default"/>
      </w:rPr>
    </w:lvl>
    <w:lvl w:ilvl="1" w:tplc="04160003" w:tentative="1">
      <w:start w:val="1"/>
      <w:numFmt w:val="bullet"/>
      <w:lvlText w:val="o"/>
      <w:lvlJc w:val="left"/>
      <w:pPr>
        <w:ind w:left="3141" w:hanging="360"/>
      </w:pPr>
      <w:rPr>
        <w:rFonts w:ascii="Courier New" w:hAnsi="Courier New" w:cs="Courier New" w:hint="default"/>
      </w:rPr>
    </w:lvl>
    <w:lvl w:ilvl="2" w:tplc="04160005" w:tentative="1">
      <w:start w:val="1"/>
      <w:numFmt w:val="bullet"/>
      <w:lvlText w:val=""/>
      <w:lvlJc w:val="left"/>
      <w:pPr>
        <w:ind w:left="3861" w:hanging="360"/>
      </w:pPr>
      <w:rPr>
        <w:rFonts w:ascii="Wingdings" w:hAnsi="Wingdings" w:hint="default"/>
      </w:rPr>
    </w:lvl>
    <w:lvl w:ilvl="3" w:tplc="04160001" w:tentative="1">
      <w:start w:val="1"/>
      <w:numFmt w:val="bullet"/>
      <w:lvlText w:val=""/>
      <w:lvlJc w:val="left"/>
      <w:pPr>
        <w:ind w:left="4581" w:hanging="360"/>
      </w:pPr>
      <w:rPr>
        <w:rFonts w:ascii="Symbol" w:hAnsi="Symbol" w:hint="default"/>
      </w:rPr>
    </w:lvl>
    <w:lvl w:ilvl="4" w:tplc="04160003" w:tentative="1">
      <w:start w:val="1"/>
      <w:numFmt w:val="bullet"/>
      <w:lvlText w:val="o"/>
      <w:lvlJc w:val="left"/>
      <w:pPr>
        <w:ind w:left="5301" w:hanging="360"/>
      </w:pPr>
      <w:rPr>
        <w:rFonts w:ascii="Courier New" w:hAnsi="Courier New" w:cs="Courier New" w:hint="default"/>
      </w:rPr>
    </w:lvl>
    <w:lvl w:ilvl="5" w:tplc="04160005" w:tentative="1">
      <w:start w:val="1"/>
      <w:numFmt w:val="bullet"/>
      <w:lvlText w:val=""/>
      <w:lvlJc w:val="left"/>
      <w:pPr>
        <w:ind w:left="6021" w:hanging="360"/>
      </w:pPr>
      <w:rPr>
        <w:rFonts w:ascii="Wingdings" w:hAnsi="Wingdings" w:hint="default"/>
      </w:rPr>
    </w:lvl>
    <w:lvl w:ilvl="6" w:tplc="04160001" w:tentative="1">
      <w:start w:val="1"/>
      <w:numFmt w:val="bullet"/>
      <w:lvlText w:val=""/>
      <w:lvlJc w:val="left"/>
      <w:pPr>
        <w:ind w:left="6741" w:hanging="360"/>
      </w:pPr>
      <w:rPr>
        <w:rFonts w:ascii="Symbol" w:hAnsi="Symbol" w:hint="default"/>
      </w:rPr>
    </w:lvl>
    <w:lvl w:ilvl="7" w:tplc="04160003" w:tentative="1">
      <w:start w:val="1"/>
      <w:numFmt w:val="bullet"/>
      <w:lvlText w:val="o"/>
      <w:lvlJc w:val="left"/>
      <w:pPr>
        <w:ind w:left="7461" w:hanging="360"/>
      </w:pPr>
      <w:rPr>
        <w:rFonts w:ascii="Courier New" w:hAnsi="Courier New" w:cs="Courier New" w:hint="default"/>
      </w:rPr>
    </w:lvl>
    <w:lvl w:ilvl="8" w:tplc="04160005" w:tentative="1">
      <w:start w:val="1"/>
      <w:numFmt w:val="bullet"/>
      <w:lvlText w:val=""/>
      <w:lvlJc w:val="left"/>
      <w:pPr>
        <w:ind w:left="8181" w:hanging="360"/>
      </w:pPr>
      <w:rPr>
        <w:rFonts w:ascii="Wingdings" w:hAnsi="Wingdings" w:hint="default"/>
      </w:rPr>
    </w:lvl>
  </w:abstractNum>
  <w:abstractNum w:abstractNumId="5" w15:restartNumberingAfterBreak="0">
    <w:nsid w:val="59E15762"/>
    <w:multiLevelType w:val="hybridMultilevel"/>
    <w:tmpl w:val="F496A520"/>
    <w:lvl w:ilvl="0" w:tplc="F8B4C5E2">
      <w:start w:val="1"/>
      <w:numFmt w:val="lowerLetter"/>
      <w:lvlText w:val="%1)"/>
      <w:lvlJc w:val="left"/>
      <w:pPr>
        <w:ind w:left="1888" w:hanging="470"/>
      </w:pPr>
      <w:rPr>
        <w:rFonts w:hint="default"/>
        <w:b/>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num w:numId="1" w16cid:durableId="35787288">
    <w:abstractNumId w:val="4"/>
  </w:num>
  <w:num w:numId="2" w16cid:durableId="204299927">
    <w:abstractNumId w:val="1"/>
  </w:num>
  <w:num w:numId="3" w16cid:durableId="548230219">
    <w:abstractNumId w:val="3"/>
  </w:num>
  <w:num w:numId="4" w16cid:durableId="1667325026">
    <w:abstractNumId w:val="0"/>
  </w:num>
  <w:num w:numId="5" w16cid:durableId="1907565849">
    <w:abstractNumId w:val="5"/>
  </w:num>
  <w:num w:numId="6" w16cid:durableId="20432407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5F9"/>
    <w:rsid w:val="000338B5"/>
    <w:rsid w:val="00082D00"/>
    <w:rsid w:val="00094219"/>
    <w:rsid w:val="001B1E1E"/>
    <w:rsid w:val="001D2EDC"/>
    <w:rsid w:val="002264D1"/>
    <w:rsid w:val="00230C6A"/>
    <w:rsid w:val="00246EEF"/>
    <w:rsid w:val="0027076C"/>
    <w:rsid w:val="002E0511"/>
    <w:rsid w:val="00310F1F"/>
    <w:rsid w:val="00405A45"/>
    <w:rsid w:val="00406A43"/>
    <w:rsid w:val="00450F18"/>
    <w:rsid w:val="004D722B"/>
    <w:rsid w:val="005F2B7D"/>
    <w:rsid w:val="0060283D"/>
    <w:rsid w:val="006E7C92"/>
    <w:rsid w:val="00715C29"/>
    <w:rsid w:val="00740E33"/>
    <w:rsid w:val="00750D3C"/>
    <w:rsid w:val="007D3DFD"/>
    <w:rsid w:val="0088551D"/>
    <w:rsid w:val="008C0EF0"/>
    <w:rsid w:val="00907AD9"/>
    <w:rsid w:val="0093370A"/>
    <w:rsid w:val="00937C0E"/>
    <w:rsid w:val="009D1653"/>
    <w:rsid w:val="00A97125"/>
    <w:rsid w:val="00B619F8"/>
    <w:rsid w:val="00B84B70"/>
    <w:rsid w:val="00BC3193"/>
    <w:rsid w:val="00C73DD7"/>
    <w:rsid w:val="00CC5750"/>
    <w:rsid w:val="00CF150A"/>
    <w:rsid w:val="00D1095A"/>
    <w:rsid w:val="00D11D49"/>
    <w:rsid w:val="00DA06AD"/>
    <w:rsid w:val="00DA45C5"/>
    <w:rsid w:val="00DD57C8"/>
    <w:rsid w:val="00E05401"/>
    <w:rsid w:val="00E3047C"/>
    <w:rsid w:val="00E32DEB"/>
    <w:rsid w:val="00E76CD2"/>
    <w:rsid w:val="00EB5B1A"/>
    <w:rsid w:val="00EB5E8F"/>
    <w:rsid w:val="00F114F1"/>
    <w:rsid w:val="00FC15F9"/>
    <w:rsid w:val="00FC7CD2"/>
    <w:rsid w:val="00FD3C3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4518DA"/>
  <w15:chartTrackingRefBased/>
  <w15:docId w15:val="{2425CD2E-6787-441A-A130-01C96F9E0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qFormat/>
    <w:rsid w:val="00907AD9"/>
    <w:pPr>
      <w:keepNext/>
      <w:spacing w:after="0" w:line="240" w:lineRule="auto"/>
      <w:jc w:val="center"/>
      <w:outlineLvl w:val="0"/>
    </w:pPr>
    <w:rPr>
      <w:rFonts w:ascii="Times New Roman" w:eastAsia="Times New Roman" w:hAnsi="Times New Roman" w:cs="Times New Roman"/>
      <w:b/>
      <w:bCs/>
      <w:sz w:val="24"/>
      <w:szCs w:val="24"/>
    </w:rPr>
  </w:style>
  <w:style w:type="paragraph" w:styleId="Ttulo7">
    <w:name w:val="heading 7"/>
    <w:basedOn w:val="Normal"/>
    <w:next w:val="Normal"/>
    <w:link w:val="Ttulo7Char"/>
    <w:unhideWhenUsed/>
    <w:qFormat/>
    <w:rsid w:val="00907AD9"/>
    <w:pPr>
      <w:spacing w:before="240" w:after="60" w:line="240" w:lineRule="auto"/>
      <w:outlineLvl w:val="6"/>
    </w:pPr>
    <w:rPr>
      <w:rFonts w:ascii="Calibri" w:eastAsia="Times New Roman" w:hAnsi="Calibri" w:cs="Times New Roman"/>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Char, Char,Cabeçalho superior"/>
    <w:basedOn w:val="Normal"/>
    <w:link w:val="CabealhoChar"/>
    <w:uiPriority w:val="99"/>
    <w:unhideWhenUsed/>
    <w:rsid w:val="00FC15F9"/>
    <w:pPr>
      <w:tabs>
        <w:tab w:val="center" w:pos="4252"/>
        <w:tab w:val="right" w:pos="8504"/>
      </w:tabs>
      <w:spacing w:after="0" w:line="240" w:lineRule="auto"/>
    </w:pPr>
  </w:style>
  <w:style w:type="character" w:customStyle="1" w:styleId="CabealhoChar">
    <w:name w:val="Cabeçalho Char"/>
    <w:aliases w:val="Char Char, Char Char,Cabeçalho superior Char"/>
    <w:basedOn w:val="Fontepargpadro"/>
    <w:link w:val="Cabealho"/>
    <w:uiPriority w:val="99"/>
    <w:rsid w:val="00FC15F9"/>
  </w:style>
  <w:style w:type="paragraph" w:styleId="Rodap">
    <w:name w:val="footer"/>
    <w:basedOn w:val="Normal"/>
    <w:link w:val="RodapChar"/>
    <w:uiPriority w:val="99"/>
    <w:unhideWhenUsed/>
    <w:rsid w:val="00FC15F9"/>
    <w:pPr>
      <w:tabs>
        <w:tab w:val="center" w:pos="4252"/>
        <w:tab w:val="right" w:pos="8504"/>
      </w:tabs>
      <w:spacing w:after="0" w:line="240" w:lineRule="auto"/>
    </w:pPr>
  </w:style>
  <w:style w:type="character" w:customStyle="1" w:styleId="RodapChar">
    <w:name w:val="Rodapé Char"/>
    <w:basedOn w:val="Fontepargpadro"/>
    <w:link w:val="Rodap"/>
    <w:uiPriority w:val="99"/>
    <w:rsid w:val="00FC15F9"/>
  </w:style>
  <w:style w:type="character" w:customStyle="1" w:styleId="Ttulo1Char">
    <w:name w:val="Título 1 Char"/>
    <w:basedOn w:val="Fontepargpadro"/>
    <w:link w:val="Ttulo1"/>
    <w:rsid w:val="00907AD9"/>
    <w:rPr>
      <w:rFonts w:ascii="Times New Roman" w:eastAsia="Times New Roman" w:hAnsi="Times New Roman" w:cs="Times New Roman"/>
      <w:b/>
      <w:bCs/>
      <w:sz w:val="24"/>
      <w:szCs w:val="24"/>
    </w:rPr>
  </w:style>
  <w:style w:type="character" w:customStyle="1" w:styleId="Ttulo7Char">
    <w:name w:val="Título 7 Char"/>
    <w:basedOn w:val="Fontepargpadro"/>
    <w:link w:val="Ttulo7"/>
    <w:rsid w:val="00907AD9"/>
    <w:rPr>
      <w:rFonts w:ascii="Calibri" w:eastAsia="Times New Roman" w:hAnsi="Calibri" w:cs="Times New Roman"/>
      <w:sz w:val="24"/>
      <w:szCs w:val="24"/>
    </w:rPr>
  </w:style>
  <w:style w:type="numbering" w:customStyle="1" w:styleId="Semlista1">
    <w:name w:val="Sem lista1"/>
    <w:next w:val="Semlista"/>
    <w:uiPriority w:val="99"/>
    <w:semiHidden/>
    <w:unhideWhenUsed/>
    <w:rsid w:val="00907AD9"/>
  </w:style>
  <w:style w:type="paragraph" w:styleId="Corpodetexto">
    <w:name w:val="Body Text"/>
    <w:basedOn w:val="Normal"/>
    <w:link w:val="CorpodetextoChar"/>
    <w:rsid w:val="00907AD9"/>
    <w:pPr>
      <w:spacing w:after="0" w:line="240" w:lineRule="auto"/>
      <w:jc w:val="both"/>
    </w:pPr>
    <w:rPr>
      <w:rFonts w:ascii="Times New Roman" w:eastAsia="Times New Roman" w:hAnsi="Times New Roman" w:cs="Times New Roman"/>
      <w:sz w:val="24"/>
      <w:szCs w:val="24"/>
    </w:rPr>
  </w:style>
  <w:style w:type="character" w:customStyle="1" w:styleId="CorpodetextoChar">
    <w:name w:val="Corpo de texto Char"/>
    <w:basedOn w:val="Fontepargpadro"/>
    <w:link w:val="Corpodetexto"/>
    <w:rsid w:val="00907AD9"/>
    <w:rPr>
      <w:rFonts w:ascii="Times New Roman" w:eastAsia="Times New Roman" w:hAnsi="Times New Roman" w:cs="Times New Roman"/>
      <w:sz w:val="24"/>
      <w:szCs w:val="24"/>
    </w:rPr>
  </w:style>
  <w:style w:type="character" w:styleId="Hyperlink">
    <w:name w:val="Hyperlink"/>
    <w:basedOn w:val="Fontepargpadro"/>
    <w:uiPriority w:val="99"/>
    <w:rsid w:val="00907AD9"/>
    <w:rPr>
      <w:color w:val="0000FF"/>
      <w:u w:val="single"/>
    </w:rPr>
  </w:style>
  <w:style w:type="paragraph" w:styleId="NormalWeb">
    <w:name w:val="Normal (Web)"/>
    <w:basedOn w:val="Normal"/>
    <w:rsid w:val="00907AD9"/>
    <w:pPr>
      <w:spacing w:before="100" w:beforeAutospacing="1" w:after="100" w:afterAutospacing="1" w:line="240" w:lineRule="auto"/>
    </w:pPr>
    <w:rPr>
      <w:rFonts w:ascii="Times New Roman" w:eastAsia="Times New Roman" w:hAnsi="Times New Roman" w:cs="Times New Roman"/>
      <w:sz w:val="24"/>
      <w:szCs w:val="24"/>
    </w:rPr>
  </w:style>
  <w:style w:type="paragraph" w:styleId="Textodebalo">
    <w:name w:val="Balloon Text"/>
    <w:basedOn w:val="Normal"/>
    <w:link w:val="TextodebaloChar"/>
    <w:semiHidden/>
    <w:rsid w:val="00907AD9"/>
    <w:pPr>
      <w:spacing w:after="0" w:line="240" w:lineRule="auto"/>
    </w:pPr>
    <w:rPr>
      <w:rFonts w:ascii="Tahoma" w:eastAsia="Times New Roman" w:hAnsi="Tahoma" w:cs="Tahoma"/>
      <w:sz w:val="16"/>
      <w:szCs w:val="16"/>
    </w:rPr>
  </w:style>
  <w:style w:type="character" w:customStyle="1" w:styleId="TextodebaloChar">
    <w:name w:val="Texto de balão Char"/>
    <w:basedOn w:val="Fontepargpadro"/>
    <w:link w:val="Textodebalo"/>
    <w:semiHidden/>
    <w:rsid w:val="00907AD9"/>
    <w:rPr>
      <w:rFonts w:ascii="Tahoma" w:eastAsia="Times New Roman" w:hAnsi="Tahoma" w:cs="Tahoma"/>
      <w:sz w:val="16"/>
      <w:szCs w:val="16"/>
    </w:rPr>
  </w:style>
  <w:style w:type="table" w:styleId="Tabelacomgrade">
    <w:name w:val="Table Grid"/>
    <w:basedOn w:val="Tabelanormal"/>
    <w:rsid w:val="00907AD9"/>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907AD9"/>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907AD9"/>
    <w:rPr>
      <w:rFonts w:ascii="Times New Roman" w:eastAsia="Times New Roman" w:hAnsi="Times New Roman" w:cs="Times New Roman"/>
      <w:sz w:val="24"/>
      <w:szCs w:val="24"/>
    </w:rPr>
  </w:style>
  <w:style w:type="paragraph" w:styleId="Corpodetexto2">
    <w:name w:val="Body Text 2"/>
    <w:basedOn w:val="Normal"/>
    <w:link w:val="Corpodetexto2Char"/>
    <w:rsid w:val="00907AD9"/>
    <w:pPr>
      <w:spacing w:after="120" w:line="480" w:lineRule="auto"/>
    </w:pPr>
    <w:rPr>
      <w:rFonts w:ascii="Times New Roman" w:eastAsia="Times New Roman" w:hAnsi="Times New Roman" w:cs="Times New Roman"/>
      <w:sz w:val="24"/>
      <w:szCs w:val="24"/>
    </w:rPr>
  </w:style>
  <w:style w:type="character" w:customStyle="1" w:styleId="Corpodetexto2Char">
    <w:name w:val="Corpo de texto 2 Char"/>
    <w:basedOn w:val="Fontepargpadro"/>
    <w:link w:val="Corpodetexto2"/>
    <w:rsid w:val="00907AD9"/>
    <w:rPr>
      <w:rFonts w:ascii="Times New Roman" w:eastAsia="Times New Roman" w:hAnsi="Times New Roman" w:cs="Times New Roman"/>
      <w:sz w:val="24"/>
      <w:szCs w:val="24"/>
    </w:rPr>
  </w:style>
  <w:style w:type="paragraph" w:styleId="Recuodecorpodetexto3">
    <w:name w:val="Body Text Indent 3"/>
    <w:basedOn w:val="Normal"/>
    <w:link w:val="Recuodecorpodetexto3Char"/>
    <w:rsid w:val="00907AD9"/>
    <w:pPr>
      <w:spacing w:after="120" w:line="276" w:lineRule="auto"/>
      <w:ind w:left="283"/>
    </w:pPr>
    <w:rPr>
      <w:rFonts w:ascii="Calibri" w:eastAsia="Times New Roman" w:hAnsi="Calibri" w:cs="Times New Roman"/>
      <w:sz w:val="16"/>
      <w:szCs w:val="16"/>
    </w:rPr>
  </w:style>
  <w:style w:type="character" w:customStyle="1" w:styleId="Recuodecorpodetexto3Char">
    <w:name w:val="Recuo de corpo de texto 3 Char"/>
    <w:basedOn w:val="Fontepargpadro"/>
    <w:link w:val="Recuodecorpodetexto3"/>
    <w:rsid w:val="00907AD9"/>
    <w:rPr>
      <w:rFonts w:ascii="Calibri" w:eastAsia="Times New Roman" w:hAnsi="Calibri" w:cs="Times New Roman"/>
      <w:sz w:val="16"/>
      <w:szCs w:val="16"/>
    </w:rPr>
  </w:style>
  <w:style w:type="paragraph" w:styleId="Recuodecorpodetexto">
    <w:name w:val="Body Text Indent"/>
    <w:basedOn w:val="Normal"/>
    <w:link w:val="RecuodecorpodetextoChar1"/>
    <w:unhideWhenUsed/>
    <w:rsid w:val="00907AD9"/>
    <w:pPr>
      <w:spacing w:after="120" w:line="240" w:lineRule="auto"/>
      <w:ind w:left="283"/>
    </w:pPr>
    <w:rPr>
      <w:rFonts w:ascii="Times New Roman" w:eastAsia="Times New Roman" w:hAnsi="Times New Roman" w:cs="Times New Roman"/>
      <w:sz w:val="24"/>
      <w:szCs w:val="24"/>
    </w:rPr>
  </w:style>
  <w:style w:type="character" w:customStyle="1" w:styleId="RecuodecorpodetextoChar">
    <w:name w:val="Recuo de corpo de texto Char"/>
    <w:basedOn w:val="Fontepargpadro"/>
    <w:rsid w:val="00907AD9"/>
  </w:style>
  <w:style w:type="character" w:customStyle="1" w:styleId="RecuodecorpodetextoChar1">
    <w:name w:val="Recuo de corpo de texto Char1"/>
    <w:basedOn w:val="Fontepargpadro"/>
    <w:link w:val="Recuodecorpodetexto"/>
    <w:locked/>
    <w:rsid w:val="00907AD9"/>
    <w:rPr>
      <w:rFonts w:ascii="Times New Roman" w:eastAsia="Times New Roman" w:hAnsi="Times New Roman" w:cs="Times New Roman"/>
      <w:sz w:val="24"/>
      <w:szCs w:val="24"/>
    </w:rPr>
  </w:style>
  <w:style w:type="character" w:customStyle="1" w:styleId="SemEspaamentoChar">
    <w:name w:val="Sem Espaçamento Char"/>
    <w:link w:val="SemEspaamento"/>
    <w:locked/>
    <w:rsid w:val="00907AD9"/>
    <w:rPr>
      <w:sz w:val="24"/>
      <w:szCs w:val="24"/>
    </w:rPr>
  </w:style>
  <w:style w:type="paragraph" w:styleId="SemEspaamento">
    <w:name w:val="No Spacing"/>
    <w:link w:val="SemEspaamentoChar"/>
    <w:qFormat/>
    <w:rsid w:val="00907AD9"/>
    <w:pPr>
      <w:spacing w:after="0" w:line="240" w:lineRule="auto"/>
    </w:pPr>
    <w:rPr>
      <w:sz w:val="24"/>
      <w:szCs w:val="24"/>
    </w:rPr>
  </w:style>
  <w:style w:type="character" w:styleId="HiperlinkVisitado">
    <w:name w:val="FollowedHyperlink"/>
    <w:basedOn w:val="Fontepargpadro"/>
    <w:uiPriority w:val="99"/>
    <w:semiHidden/>
    <w:unhideWhenUsed/>
    <w:rsid w:val="00907AD9"/>
    <w:rPr>
      <w:color w:val="800080"/>
      <w:u w:val="single"/>
    </w:rPr>
  </w:style>
  <w:style w:type="paragraph" w:customStyle="1" w:styleId="msonormal0">
    <w:name w:val="msonormal"/>
    <w:basedOn w:val="Normal"/>
    <w:rsid w:val="00907A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907AD9"/>
    <w:pPr>
      <w:spacing w:before="100" w:beforeAutospacing="1" w:after="100" w:afterAutospacing="1" w:line="240" w:lineRule="auto"/>
    </w:pPr>
    <w:rPr>
      <w:rFonts w:ascii="Arial" w:eastAsia="Times New Roman" w:hAnsi="Arial" w:cs="Arial"/>
      <w:sz w:val="24"/>
      <w:szCs w:val="24"/>
    </w:rPr>
  </w:style>
  <w:style w:type="paragraph" w:customStyle="1" w:styleId="xl66">
    <w:name w:val="xl66"/>
    <w:basedOn w:val="Normal"/>
    <w:rsid w:val="00907AD9"/>
    <w:pPr>
      <w:spacing w:before="100" w:beforeAutospacing="1" w:after="100" w:afterAutospacing="1" w:line="240" w:lineRule="auto"/>
      <w:jc w:val="center"/>
    </w:pPr>
    <w:rPr>
      <w:rFonts w:ascii="Arial" w:eastAsia="Times New Roman" w:hAnsi="Arial" w:cs="Arial"/>
      <w:sz w:val="24"/>
      <w:szCs w:val="24"/>
    </w:rPr>
  </w:style>
  <w:style w:type="paragraph" w:customStyle="1" w:styleId="xl67">
    <w:name w:val="xl67"/>
    <w:basedOn w:val="Normal"/>
    <w:rsid w:val="00907AD9"/>
    <w:pPr>
      <w:spacing w:before="100" w:beforeAutospacing="1" w:after="100" w:afterAutospacing="1" w:line="240" w:lineRule="auto"/>
    </w:pPr>
    <w:rPr>
      <w:rFonts w:ascii="Courier New" w:eastAsia="Times New Roman" w:hAnsi="Courier New" w:cs="Courier New"/>
      <w:sz w:val="20"/>
      <w:szCs w:val="20"/>
    </w:rPr>
  </w:style>
  <w:style w:type="paragraph" w:customStyle="1" w:styleId="xl68">
    <w:name w:val="xl68"/>
    <w:basedOn w:val="Normal"/>
    <w:rsid w:val="00907AD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ourier New" w:eastAsia="Times New Roman" w:hAnsi="Courier New" w:cs="Courier New"/>
      <w:sz w:val="20"/>
      <w:szCs w:val="20"/>
    </w:rPr>
  </w:style>
  <w:style w:type="paragraph" w:customStyle="1" w:styleId="xl69">
    <w:name w:val="xl69"/>
    <w:basedOn w:val="Normal"/>
    <w:rsid w:val="00907AD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 New" w:eastAsia="Times New Roman" w:hAnsi="Courier New" w:cs="Courier New"/>
      <w:sz w:val="20"/>
      <w:szCs w:val="20"/>
    </w:rPr>
  </w:style>
  <w:style w:type="paragraph" w:customStyle="1" w:styleId="xl70">
    <w:name w:val="xl70"/>
    <w:basedOn w:val="Normal"/>
    <w:rsid w:val="00907AD9"/>
    <w:pPr>
      <w:pBdr>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ourier New" w:eastAsia="Times New Roman" w:hAnsi="Courier New" w:cs="Courier New"/>
      <w:color w:val="000000"/>
      <w:sz w:val="20"/>
      <w:szCs w:val="20"/>
    </w:rPr>
  </w:style>
  <w:style w:type="paragraph" w:customStyle="1" w:styleId="xl71">
    <w:name w:val="xl71"/>
    <w:basedOn w:val="Normal"/>
    <w:rsid w:val="00907AD9"/>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ourier New" w:eastAsia="Times New Roman" w:hAnsi="Courier New" w:cs="Courier New"/>
      <w:b/>
      <w:bCs/>
      <w:color w:val="000000"/>
      <w:sz w:val="20"/>
      <w:szCs w:val="20"/>
    </w:rPr>
  </w:style>
  <w:style w:type="paragraph" w:customStyle="1" w:styleId="xl72">
    <w:name w:val="xl72"/>
    <w:basedOn w:val="Normal"/>
    <w:rsid w:val="00907AD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ourier New" w:eastAsia="Times New Roman" w:hAnsi="Courier New" w:cs="Courier New"/>
      <w:b/>
      <w:bCs/>
      <w:sz w:val="20"/>
      <w:szCs w:val="20"/>
    </w:rPr>
  </w:style>
  <w:style w:type="paragraph" w:customStyle="1" w:styleId="xl73">
    <w:name w:val="xl73"/>
    <w:basedOn w:val="Normal"/>
    <w:rsid w:val="00907AD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ourier New" w:eastAsia="Times New Roman" w:hAnsi="Courier New" w:cs="Courier New"/>
      <w:b/>
      <w:bCs/>
      <w:sz w:val="20"/>
      <w:szCs w:val="20"/>
    </w:rPr>
  </w:style>
  <w:style w:type="paragraph" w:customStyle="1" w:styleId="xl74">
    <w:name w:val="xl74"/>
    <w:basedOn w:val="Normal"/>
    <w:rsid w:val="00907AD9"/>
    <w:pPr>
      <w:pBdr>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ourier New" w:eastAsia="Times New Roman" w:hAnsi="Courier New" w:cs="Courier New"/>
      <w:sz w:val="20"/>
      <w:szCs w:val="20"/>
    </w:rPr>
  </w:style>
  <w:style w:type="paragraph" w:customStyle="1" w:styleId="xl75">
    <w:name w:val="xl75"/>
    <w:basedOn w:val="Normal"/>
    <w:rsid w:val="00907AD9"/>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Courier New" w:eastAsia="Times New Roman" w:hAnsi="Courier New" w:cs="Courier New"/>
      <w:b/>
      <w:bCs/>
      <w:color w:val="333333"/>
      <w:sz w:val="20"/>
      <w:szCs w:val="20"/>
    </w:rPr>
  </w:style>
  <w:style w:type="paragraph" w:customStyle="1" w:styleId="xl76">
    <w:name w:val="xl76"/>
    <w:basedOn w:val="Normal"/>
    <w:rsid w:val="00907AD9"/>
    <w:pPr>
      <w:pBdr>
        <w:top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Courier New" w:eastAsia="Times New Roman" w:hAnsi="Courier New" w:cs="Courier New"/>
      <w:b/>
      <w:bCs/>
      <w:color w:val="333333"/>
      <w:sz w:val="20"/>
      <w:szCs w:val="20"/>
    </w:rPr>
  </w:style>
  <w:style w:type="paragraph" w:customStyle="1" w:styleId="xl77">
    <w:name w:val="xl77"/>
    <w:basedOn w:val="Normal"/>
    <w:rsid w:val="00907AD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Courier New" w:eastAsia="Times New Roman" w:hAnsi="Courier New" w:cs="Courier New"/>
      <w:b/>
      <w:bCs/>
      <w:color w:val="333333"/>
      <w:sz w:val="20"/>
      <w:szCs w:val="20"/>
    </w:rPr>
  </w:style>
  <w:style w:type="paragraph" w:customStyle="1" w:styleId="xl78">
    <w:name w:val="xl78"/>
    <w:basedOn w:val="Normal"/>
    <w:rsid w:val="00907AD9"/>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pPr>
    <w:rPr>
      <w:rFonts w:ascii="Courier New" w:eastAsia="Times New Roman" w:hAnsi="Courier New" w:cs="Courier New"/>
      <w:b/>
      <w:bCs/>
      <w:color w:val="000000"/>
      <w:sz w:val="20"/>
      <w:szCs w:val="20"/>
    </w:rPr>
  </w:style>
  <w:style w:type="paragraph" w:customStyle="1" w:styleId="xl79">
    <w:name w:val="xl79"/>
    <w:basedOn w:val="Normal"/>
    <w:rsid w:val="00907AD9"/>
    <w:pPr>
      <w:pBdr>
        <w:top w:val="single" w:sz="8" w:space="0" w:color="auto"/>
      </w:pBdr>
      <w:shd w:val="clear" w:color="000000" w:fill="FFFF00"/>
      <w:spacing w:before="100" w:beforeAutospacing="1" w:after="100" w:afterAutospacing="1" w:line="240" w:lineRule="auto"/>
      <w:jc w:val="center"/>
    </w:pPr>
    <w:rPr>
      <w:rFonts w:ascii="Courier New" w:eastAsia="Times New Roman" w:hAnsi="Courier New" w:cs="Courier New"/>
      <w:b/>
      <w:bCs/>
      <w:color w:val="000000"/>
      <w:sz w:val="20"/>
      <w:szCs w:val="20"/>
    </w:rPr>
  </w:style>
  <w:style w:type="paragraph" w:customStyle="1" w:styleId="xl80">
    <w:name w:val="xl80"/>
    <w:basedOn w:val="Normal"/>
    <w:rsid w:val="00907AD9"/>
    <w:pPr>
      <w:spacing w:before="100" w:beforeAutospacing="1" w:after="100" w:afterAutospacing="1" w:line="240" w:lineRule="auto"/>
      <w:jc w:val="right"/>
      <w:textAlignment w:val="center"/>
    </w:pPr>
    <w:rPr>
      <w:rFonts w:ascii="Courier New" w:eastAsia="Times New Roman" w:hAnsi="Courier New" w:cs="Courier New"/>
      <w:sz w:val="20"/>
      <w:szCs w:val="20"/>
    </w:rPr>
  </w:style>
  <w:style w:type="paragraph" w:customStyle="1" w:styleId="xl81">
    <w:name w:val="xl81"/>
    <w:basedOn w:val="Normal"/>
    <w:rsid w:val="00907AD9"/>
    <w:pPr>
      <w:spacing w:before="100" w:beforeAutospacing="1" w:after="100" w:afterAutospacing="1" w:line="240" w:lineRule="auto"/>
    </w:pPr>
    <w:rPr>
      <w:rFonts w:ascii="Courier New" w:eastAsia="Times New Roman" w:hAnsi="Courier New" w:cs="Courier New"/>
      <w:color w:val="000000"/>
      <w:sz w:val="20"/>
      <w:szCs w:val="20"/>
    </w:rPr>
  </w:style>
  <w:style w:type="paragraph" w:customStyle="1" w:styleId="xl82">
    <w:name w:val="xl82"/>
    <w:basedOn w:val="Normal"/>
    <w:rsid w:val="00907AD9"/>
    <w:pPr>
      <w:spacing w:before="100" w:beforeAutospacing="1" w:after="100" w:afterAutospacing="1" w:line="240" w:lineRule="auto"/>
      <w:jc w:val="center"/>
    </w:pPr>
    <w:rPr>
      <w:rFonts w:ascii="Courier New" w:eastAsia="Times New Roman" w:hAnsi="Courier New" w:cs="Courier New"/>
      <w:sz w:val="20"/>
      <w:szCs w:val="20"/>
    </w:rPr>
  </w:style>
  <w:style w:type="paragraph" w:customStyle="1" w:styleId="xl83">
    <w:name w:val="xl83"/>
    <w:basedOn w:val="Normal"/>
    <w:rsid w:val="00907AD9"/>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Courier New" w:eastAsia="Times New Roman" w:hAnsi="Courier New" w:cs="Courier New"/>
      <w:b/>
      <w:bCs/>
      <w:color w:val="333333"/>
      <w:sz w:val="20"/>
      <w:szCs w:val="20"/>
    </w:rPr>
  </w:style>
  <w:style w:type="paragraph" w:customStyle="1" w:styleId="xl84">
    <w:name w:val="xl84"/>
    <w:basedOn w:val="Normal"/>
    <w:rsid w:val="00907AD9"/>
    <w:pPr>
      <w:pBdr>
        <w:top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Courier New" w:eastAsia="Times New Roman" w:hAnsi="Courier New" w:cs="Courier New"/>
      <w:b/>
      <w:bCs/>
      <w:color w:val="333333"/>
      <w:sz w:val="20"/>
      <w:szCs w:val="20"/>
    </w:rPr>
  </w:style>
  <w:style w:type="paragraph" w:customStyle="1" w:styleId="xl85">
    <w:name w:val="xl85"/>
    <w:basedOn w:val="Normal"/>
    <w:rsid w:val="00907AD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Courier New" w:eastAsia="Times New Roman" w:hAnsi="Courier New" w:cs="Courier New"/>
      <w:b/>
      <w:bCs/>
      <w:color w:val="333333"/>
      <w:sz w:val="20"/>
      <w:szCs w:val="20"/>
    </w:rPr>
  </w:style>
  <w:style w:type="paragraph" w:customStyle="1" w:styleId="xl86">
    <w:name w:val="xl86"/>
    <w:basedOn w:val="Normal"/>
    <w:rsid w:val="00907AD9"/>
    <w:pPr>
      <w:pBdr>
        <w:top w:val="single" w:sz="8" w:space="0" w:color="auto"/>
      </w:pBdr>
      <w:shd w:val="clear" w:color="000000" w:fill="FFFF00"/>
      <w:spacing w:before="100" w:beforeAutospacing="1" w:after="100" w:afterAutospacing="1" w:line="240" w:lineRule="auto"/>
      <w:jc w:val="center"/>
    </w:pPr>
    <w:rPr>
      <w:rFonts w:ascii="Courier New" w:eastAsia="Times New Roman" w:hAnsi="Courier New" w:cs="Courier New"/>
      <w:b/>
      <w:bCs/>
      <w:sz w:val="20"/>
      <w:szCs w:val="20"/>
    </w:rPr>
  </w:style>
  <w:style w:type="paragraph" w:customStyle="1" w:styleId="xl87">
    <w:name w:val="xl87"/>
    <w:basedOn w:val="Normal"/>
    <w:rsid w:val="00907AD9"/>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pPr>
    <w:rPr>
      <w:rFonts w:ascii="Courier New" w:eastAsia="Times New Roman" w:hAnsi="Courier New" w:cs="Courier New"/>
      <w:b/>
      <w:bCs/>
      <w:sz w:val="20"/>
      <w:szCs w:val="20"/>
    </w:rPr>
  </w:style>
  <w:style w:type="paragraph" w:customStyle="1" w:styleId="xl88">
    <w:name w:val="xl88"/>
    <w:basedOn w:val="Normal"/>
    <w:rsid w:val="00907AD9"/>
    <w:pPr>
      <w:shd w:val="clear" w:color="000000" w:fill="FFFFFF"/>
      <w:spacing w:before="100" w:beforeAutospacing="1" w:after="100" w:afterAutospacing="1" w:line="240" w:lineRule="auto"/>
      <w:jc w:val="center"/>
      <w:textAlignment w:val="center"/>
    </w:pPr>
    <w:rPr>
      <w:rFonts w:ascii="Courier New" w:eastAsia="Times New Roman" w:hAnsi="Courier New" w:cs="Courier New"/>
      <w:color w:val="000000"/>
      <w:sz w:val="20"/>
      <w:szCs w:val="20"/>
    </w:rPr>
  </w:style>
  <w:style w:type="paragraph" w:customStyle="1" w:styleId="xl89">
    <w:name w:val="xl89"/>
    <w:basedOn w:val="Normal"/>
    <w:rsid w:val="00907AD9"/>
    <w:pPr>
      <w:shd w:val="clear" w:color="000000" w:fill="FFFFFF"/>
      <w:spacing w:before="100" w:beforeAutospacing="1" w:after="100" w:afterAutospacing="1" w:line="240" w:lineRule="auto"/>
      <w:jc w:val="center"/>
      <w:textAlignment w:val="center"/>
    </w:pPr>
    <w:rPr>
      <w:rFonts w:ascii="Courier New" w:eastAsia="Times New Roman" w:hAnsi="Courier New" w:cs="Courier New"/>
      <w:b/>
      <w:bCs/>
      <w:sz w:val="20"/>
      <w:szCs w:val="20"/>
    </w:rPr>
  </w:style>
  <w:style w:type="paragraph" w:customStyle="1" w:styleId="xl90">
    <w:name w:val="xl90"/>
    <w:basedOn w:val="Normal"/>
    <w:rsid w:val="00907AD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ourier New" w:eastAsia="Times New Roman" w:hAnsi="Courier New" w:cs="Courier New"/>
      <w:color w:val="000000"/>
      <w:sz w:val="20"/>
      <w:szCs w:val="20"/>
    </w:rPr>
  </w:style>
  <w:style w:type="paragraph" w:customStyle="1" w:styleId="xl91">
    <w:name w:val="xl91"/>
    <w:basedOn w:val="Normal"/>
    <w:rsid w:val="00907AD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ourier New" w:eastAsia="Times New Roman" w:hAnsi="Courier New" w:cs="Courier New"/>
      <w:b/>
      <w:bCs/>
      <w:sz w:val="20"/>
      <w:szCs w:val="20"/>
    </w:rPr>
  </w:style>
  <w:style w:type="paragraph" w:customStyle="1" w:styleId="xl92">
    <w:name w:val="xl92"/>
    <w:basedOn w:val="Normal"/>
    <w:rsid w:val="00907AD9"/>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ourier New" w:eastAsia="Times New Roman" w:hAnsi="Courier New" w:cs="Courier New"/>
      <w:sz w:val="20"/>
      <w:szCs w:val="20"/>
    </w:rPr>
  </w:style>
  <w:style w:type="paragraph" w:customStyle="1" w:styleId="xl93">
    <w:name w:val="xl93"/>
    <w:basedOn w:val="Normal"/>
    <w:rsid w:val="00907AD9"/>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ourier New" w:eastAsia="Times New Roman" w:hAnsi="Courier New" w:cs="Courier New"/>
      <w:color w:val="000000"/>
      <w:sz w:val="20"/>
      <w:szCs w:val="20"/>
    </w:rPr>
  </w:style>
  <w:style w:type="paragraph" w:customStyle="1" w:styleId="xl94">
    <w:name w:val="xl94"/>
    <w:basedOn w:val="Normal"/>
    <w:rsid w:val="00907AD9"/>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ourier New" w:eastAsia="Times New Roman" w:hAnsi="Courier New" w:cs="Courier New"/>
      <w:b/>
      <w:bCs/>
      <w:sz w:val="20"/>
      <w:szCs w:val="20"/>
    </w:rPr>
  </w:style>
  <w:style w:type="paragraph" w:customStyle="1" w:styleId="xl95">
    <w:name w:val="xl95"/>
    <w:basedOn w:val="Normal"/>
    <w:rsid w:val="00907AD9"/>
    <w:pPr>
      <w:spacing w:before="100" w:beforeAutospacing="1" w:after="100" w:afterAutospacing="1" w:line="240" w:lineRule="auto"/>
      <w:jc w:val="right"/>
      <w:textAlignment w:val="center"/>
    </w:pPr>
    <w:rPr>
      <w:rFonts w:ascii="Courier New" w:eastAsia="Times New Roman" w:hAnsi="Courier New" w:cs="Courier New"/>
      <w:sz w:val="20"/>
      <w:szCs w:val="20"/>
    </w:rPr>
  </w:style>
  <w:style w:type="paragraph" w:customStyle="1" w:styleId="xl96">
    <w:name w:val="xl96"/>
    <w:basedOn w:val="Normal"/>
    <w:rsid w:val="00907AD9"/>
    <w:pPr>
      <w:spacing w:before="100" w:beforeAutospacing="1" w:after="100" w:afterAutospacing="1" w:line="240" w:lineRule="auto"/>
    </w:pPr>
    <w:rPr>
      <w:rFonts w:ascii="Courier New" w:eastAsia="Times New Roman" w:hAnsi="Courier New" w:cs="Courier New"/>
      <w:sz w:val="20"/>
      <w:szCs w:val="20"/>
    </w:rPr>
  </w:style>
  <w:style w:type="paragraph" w:customStyle="1" w:styleId="xl97">
    <w:name w:val="xl97"/>
    <w:basedOn w:val="Normal"/>
    <w:rsid w:val="00907AD9"/>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98">
    <w:name w:val="xl98"/>
    <w:basedOn w:val="Normal"/>
    <w:rsid w:val="00907AD9"/>
    <w:pPr>
      <w:spacing w:before="100" w:beforeAutospacing="1" w:after="100" w:afterAutospacing="1" w:line="240" w:lineRule="auto"/>
      <w:jc w:val="center"/>
      <w:textAlignment w:val="center"/>
    </w:pPr>
    <w:rPr>
      <w:rFonts w:ascii="Courier New" w:eastAsia="Times New Roman" w:hAnsi="Courier New" w:cs="Courier New"/>
      <w:color w:val="000000"/>
      <w:sz w:val="20"/>
      <w:szCs w:val="20"/>
    </w:rPr>
  </w:style>
  <w:style w:type="paragraph" w:customStyle="1" w:styleId="xl99">
    <w:name w:val="xl99"/>
    <w:basedOn w:val="Normal"/>
    <w:rsid w:val="00907AD9"/>
    <w:pPr>
      <w:spacing w:before="100" w:beforeAutospacing="1" w:after="100" w:afterAutospacing="1" w:line="240" w:lineRule="auto"/>
      <w:jc w:val="center"/>
      <w:textAlignment w:val="center"/>
    </w:pPr>
    <w:rPr>
      <w:rFonts w:ascii="Courier New" w:eastAsia="Times New Roman" w:hAnsi="Courier New" w:cs="Courier New"/>
      <w:b/>
      <w:bCs/>
      <w:color w:val="000000"/>
      <w:sz w:val="20"/>
      <w:szCs w:val="20"/>
    </w:rPr>
  </w:style>
  <w:style w:type="paragraph" w:customStyle="1" w:styleId="xl100">
    <w:name w:val="xl100"/>
    <w:basedOn w:val="Normal"/>
    <w:rsid w:val="00907AD9"/>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ourier New" w:eastAsia="Times New Roman" w:hAnsi="Courier New" w:cs="Courier New"/>
      <w:color w:val="000000"/>
      <w:sz w:val="20"/>
      <w:szCs w:val="20"/>
    </w:rPr>
  </w:style>
  <w:style w:type="paragraph" w:customStyle="1" w:styleId="xl101">
    <w:name w:val="xl101"/>
    <w:basedOn w:val="Normal"/>
    <w:rsid w:val="00907AD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ourier New" w:eastAsia="Times New Roman" w:hAnsi="Courier New" w:cs="Courier New"/>
      <w:b/>
      <w:bCs/>
      <w:color w:val="000000"/>
      <w:sz w:val="20"/>
      <w:szCs w:val="20"/>
    </w:rPr>
  </w:style>
  <w:style w:type="paragraph" w:customStyle="1" w:styleId="xl102">
    <w:name w:val="xl102"/>
    <w:basedOn w:val="Normal"/>
    <w:rsid w:val="00907AD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urier New" w:eastAsia="Times New Roman" w:hAnsi="Courier New" w:cs="Courier New"/>
      <w:b/>
      <w:bCs/>
      <w:sz w:val="20"/>
      <w:szCs w:val="20"/>
    </w:rPr>
  </w:style>
  <w:style w:type="paragraph" w:customStyle="1" w:styleId="xl103">
    <w:name w:val="xl103"/>
    <w:basedOn w:val="Normal"/>
    <w:rsid w:val="00907AD9"/>
    <w:pPr>
      <w:shd w:val="clear" w:color="000000" w:fill="FFFFFF"/>
      <w:spacing w:before="100" w:beforeAutospacing="1" w:after="100" w:afterAutospacing="1" w:line="240" w:lineRule="auto"/>
      <w:jc w:val="center"/>
      <w:textAlignment w:val="center"/>
    </w:pPr>
    <w:rPr>
      <w:rFonts w:ascii="Courier New" w:eastAsia="Times New Roman" w:hAnsi="Courier New" w:cs="Courier New"/>
      <w:color w:val="000000"/>
      <w:sz w:val="20"/>
      <w:szCs w:val="20"/>
    </w:rPr>
  </w:style>
  <w:style w:type="paragraph" w:customStyle="1" w:styleId="xl104">
    <w:name w:val="xl104"/>
    <w:basedOn w:val="Normal"/>
    <w:rsid w:val="00907AD9"/>
    <w:pPr>
      <w:shd w:val="clear" w:color="000000" w:fill="FFFFFF"/>
      <w:spacing w:before="100" w:beforeAutospacing="1" w:after="100" w:afterAutospacing="1" w:line="240" w:lineRule="auto"/>
      <w:jc w:val="center"/>
      <w:textAlignment w:val="center"/>
    </w:pPr>
    <w:rPr>
      <w:rFonts w:ascii="Courier New" w:eastAsia="Times New Roman" w:hAnsi="Courier New" w:cs="Courier New"/>
      <w:b/>
      <w:bCs/>
      <w:color w:val="000000"/>
      <w:sz w:val="20"/>
      <w:szCs w:val="20"/>
    </w:rPr>
  </w:style>
  <w:style w:type="paragraph" w:customStyle="1" w:styleId="xl105">
    <w:name w:val="xl105"/>
    <w:basedOn w:val="Normal"/>
    <w:rsid w:val="00907AD9"/>
    <w:pPr>
      <w:spacing w:before="100" w:beforeAutospacing="1" w:after="100" w:afterAutospacing="1" w:line="240" w:lineRule="auto"/>
      <w:jc w:val="center"/>
      <w:textAlignment w:val="center"/>
    </w:pPr>
    <w:rPr>
      <w:rFonts w:ascii="Courier New" w:eastAsia="Times New Roman" w:hAnsi="Courier New" w:cs="Courier New"/>
      <w:b/>
      <w:bCs/>
      <w:sz w:val="20"/>
      <w:szCs w:val="20"/>
    </w:rPr>
  </w:style>
  <w:style w:type="paragraph" w:customStyle="1" w:styleId="xl106">
    <w:name w:val="xl106"/>
    <w:basedOn w:val="Normal"/>
    <w:rsid w:val="00907AD9"/>
    <w:pP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7">
    <w:name w:val="xl107"/>
    <w:basedOn w:val="Normal"/>
    <w:rsid w:val="00907AD9"/>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ourier New" w:eastAsia="Times New Roman" w:hAnsi="Courier New" w:cs="Courier New"/>
      <w:sz w:val="20"/>
      <w:szCs w:val="20"/>
    </w:rPr>
  </w:style>
  <w:style w:type="paragraph" w:customStyle="1" w:styleId="xl108">
    <w:name w:val="xl108"/>
    <w:basedOn w:val="Normal"/>
    <w:rsid w:val="00907AD9"/>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Courier New" w:eastAsia="Times New Roman" w:hAnsi="Courier New" w:cs="Courier New"/>
      <w:color w:val="000000"/>
      <w:sz w:val="20"/>
      <w:szCs w:val="20"/>
    </w:rPr>
  </w:style>
  <w:style w:type="paragraph" w:customStyle="1" w:styleId="xl109">
    <w:name w:val="xl109"/>
    <w:basedOn w:val="Normal"/>
    <w:rsid w:val="00907AD9"/>
    <w:pPr>
      <w:spacing w:before="100" w:beforeAutospacing="1" w:after="100" w:afterAutospacing="1" w:line="240" w:lineRule="auto"/>
      <w:jc w:val="center"/>
      <w:textAlignment w:val="center"/>
    </w:pPr>
    <w:rPr>
      <w:rFonts w:ascii="Courier New" w:eastAsia="Times New Roman" w:hAnsi="Courier New" w:cs="Courier New"/>
      <w:b/>
      <w:bCs/>
      <w:sz w:val="24"/>
      <w:szCs w:val="24"/>
    </w:rPr>
  </w:style>
  <w:style w:type="paragraph" w:customStyle="1" w:styleId="xl110">
    <w:name w:val="xl110"/>
    <w:basedOn w:val="Normal"/>
    <w:rsid w:val="00907AD9"/>
    <w:pPr>
      <w:pBdr>
        <w:bottom w:val="single" w:sz="8" w:space="0" w:color="auto"/>
      </w:pBdr>
      <w:spacing w:before="100" w:beforeAutospacing="1" w:after="100" w:afterAutospacing="1" w:line="240" w:lineRule="auto"/>
      <w:textAlignment w:val="center"/>
    </w:pPr>
    <w:rPr>
      <w:rFonts w:ascii="Courier New" w:eastAsia="Times New Roman" w:hAnsi="Courier New" w:cs="Courier New"/>
      <w:b/>
      <w:bCs/>
      <w:sz w:val="20"/>
      <w:szCs w:val="20"/>
    </w:rPr>
  </w:style>
  <w:style w:type="paragraph" w:customStyle="1" w:styleId="xl111">
    <w:name w:val="xl111"/>
    <w:basedOn w:val="Normal"/>
    <w:rsid w:val="00907AD9"/>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top"/>
    </w:pPr>
    <w:rPr>
      <w:rFonts w:ascii="Courier New" w:eastAsia="Times New Roman" w:hAnsi="Courier New" w:cs="Courier New"/>
      <w:b/>
      <w:bCs/>
      <w:sz w:val="20"/>
      <w:szCs w:val="20"/>
    </w:rPr>
  </w:style>
  <w:style w:type="paragraph" w:customStyle="1" w:styleId="xl112">
    <w:name w:val="xl112"/>
    <w:basedOn w:val="Normal"/>
    <w:rsid w:val="00907AD9"/>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top"/>
    </w:pPr>
    <w:rPr>
      <w:rFonts w:ascii="Courier New" w:eastAsia="Times New Roman" w:hAnsi="Courier New" w:cs="Courier New"/>
      <w:b/>
      <w:bCs/>
      <w:sz w:val="20"/>
      <w:szCs w:val="20"/>
    </w:rPr>
  </w:style>
  <w:style w:type="paragraph" w:customStyle="1" w:styleId="xl113">
    <w:name w:val="xl113"/>
    <w:basedOn w:val="Normal"/>
    <w:rsid w:val="00907AD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Courier New" w:eastAsia="Times New Roman" w:hAnsi="Courier New" w:cs="Courier New"/>
      <w:b/>
      <w:bCs/>
      <w:sz w:val="20"/>
      <w:szCs w:val="20"/>
    </w:rPr>
  </w:style>
  <w:style w:type="paragraph" w:customStyle="1" w:styleId="xl114">
    <w:name w:val="xl114"/>
    <w:basedOn w:val="Normal"/>
    <w:rsid w:val="00907AD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Courier New" w:eastAsia="Times New Roman" w:hAnsi="Courier New" w:cs="Courier New"/>
      <w:sz w:val="20"/>
      <w:szCs w:val="20"/>
    </w:rPr>
  </w:style>
  <w:style w:type="paragraph" w:customStyle="1" w:styleId="xl115">
    <w:name w:val="xl115"/>
    <w:basedOn w:val="Normal"/>
    <w:rsid w:val="00907AD9"/>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Courier New" w:eastAsia="Times New Roman" w:hAnsi="Courier New" w:cs="Courier New"/>
      <w:b/>
      <w:bCs/>
      <w:color w:val="333333"/>
      <w:sz w:val="20"/>
      <w:szCs w:val="20"/>
    </w:rPr>
  </w:style>
  <w:style w:type="paragraph" w:customStyle="1" w:styleId="xl116">
    <w:name w:val="xl116"/>
    <w:basedOn w:val="Normal"/>
    <w:rsid w:val="00907AD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ourier New" w:eastAsia="Times New Roman" w:hAnsi="Courier New" w:cs="Courier New"/>
      <w:b/>
      <w:bCs/>
      <w:color w:val="333333"/>
      <w:sz w:val="20"/>
      <w:szCs w:val="20"/>
    </w:rPr>
  </w:style>
  <w:style w:type="paragraph" w:customStyle="1" w:styleId="xl117">
    <w:name w:val="xl117"/>
    <w:basedOn w:val="Normal"/>
    <w:rsid w:val="00907AD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Courier New" w:eastAsia="Times New Roman" w:hAnsi="Courier New" w:cs="Courier New"/>
      <w:b/>
      <w:bCs/>
      <w:sz w:val="20"/>
      <w:szCs w:val="20"/>
    </w:rPr>
  </w:style>
  <w:style w:type="paragraph" w:customStyle="1" w:styleId="xl118">
    <w:name w:val="xl118"/>
    <w:basedOn w:val="Normal"/>
    <w:rsid w:val="00907AD9"/>
    <w:pPr>
      <w:pBdr>
        <w:bottom w:val="single" w:sz="8" w:space="0" w:color="auto"/>
      </w:pBdr>
      <w:spacing w:before="100" w:beforeAutospacing="1" w:after="100" w:afterAutospacing="1" w:line="240" w:lineRule="auto"/>
      <w:textAlignment w:val="center"/>
    </w:pPr>
    <w:rPr>
      <w:rFonts w:ascii="Courier New" w:eastAsia="Times New Roman" w:hAnsi="Courier New" w:cs="Courier New"/>
      <w:b/>
      <w:bCs/>
      <w:sz w:val="20"/>
      <w:szCs w:val="20"/>
    </w:rPr>
  </w:style>
  <w:style w:type="paragraph" w:customStyle="1" w:styleId="xl119">
    <w:name w:val="xl119"/>
    <w:basedOn w:val="Normal"/>
    <w:rsid w:val="00907AD9"/>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top"/>
    </w:pPr>
    <w:rPr>
      <w:rFonts w:ascii="Courier New" w:eastAsia="Times New Roman" w:hAnsi="Courier New" w:cs="Courier New"/>
      <w:b/>
      <w:bCs/>
      <w:sz w:val="20"/>
      <w:szCs w:val="20"/>
    </w:rPr>
  </w:style>
  <w:style w:type="paragraph" w:customStyle="1" w:styleId="xl120">
    <w:name w:val="xl120"/>
    <w:basedOn w:val="Normal"/>
    <w:rsid w:val="00907AD9"/>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top"/>
    </w:pPr>
    <w:rPr>
      <w:rFonts w:ascii="Courier New" w:eastAsia="Times New Roman" w:hAnsi="Courier New" w:cs="Courier New"/>
      <w:b/>
      <w:bCs/>
      <w:sz w:val="20"/>
      <w:szCs w:val="20"/>
    </w:rPr>
  </w:style>
  <w:style w:type="character" w:styleId="Refdecomentrio">
    <w:name w:val="annotation reference"/>
    <w:basedOn w:val="Fontepargpadro"/>
    <w:semiHidden/>
    <w:unhideWhenUsed/>
    <w:rsid w:val="00907AD9"/>
    <w:rPr>
      <w:sz w:val="16"/>
      <w:szCs w:val="16"/>
    </w:rPr>
  </w:style>
  <w:style w:type="paragraph" w:styleId="Textodecomentrio">
    <w:name w:val="annotation text"/>
    <w:basedOn w:val="Normal"/>
    <w:link w:val="TextodecomentrioChar"/>
    <w:semiHidden/>
    <w:unhideWhenUsed/>
    <w:rsid w:val="00907AD9"/>
    <w:pPr>
      <w:spacing w:after="0" w:line="240" w:lineRule="auto"/>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semiHidden/>
    <w:rsid w:val="00907AD9"/>
    <w:rPr>
      <w:rFonts w:ascii="Times New Roman" w:eastAsia="Times New Roman" w:hAnsi="Times New Roman" w:cs="Times New Roman"/>
      <w:sz w:val="20"/>
      <w:szCs w:val="20"/>
    </w:rPr>
  </w:style>
  <w:style w:type="paragraph" w:styleId="Assuntodocomentrio">
    <w:name w:val="annotation subject"/>
    <w:basedOn w:val="Textodecomentrio"/>
    <w:next w:val="Textodecomentrio"/>
    <w:link w:val="AssuntodocomentrioChar"/>
    <w:semiHidden/>
    <w:unhideWhenUsed/>
    <w:rsid w:val="00907AD9"/>
    <w:rPr>
      <w:b/>
      <w:bCs/>
    </w:rPr>
  </w:style>
  <w:style w:type="character" w:customStyle="1" w:styleId="AssuntodocomentrioChar">
    <w:name w:val="Assunto do comentário Char"/>
    <w:basedOn w:val="TextodecomentrioChar"/>
    <w:link w:val="Assuntodocomentrio"/>
    <w:semiHidden/>
    <w:rsid w:val="00907AD9"/>
    <w:rPr>
      <w:rFonts w:ascii="Times New Roman" w:eastAsia="Times New Roman" w:hAnsi="Times New Roman" w:cs="Times New Roman"/>
      <w:b/>
      <w:bCs/>
      <w:sz w:val="20"/>
      <w:szCs w:val="20"/>
    </w:rPr>
  </w:style>
  <w:style w:type="paragraph" w:customStyle="1" w:styleId="Default">
    <w:name w:val="Default"/>
    <w:rsid w:val="0027076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PargrafodaLista">
    <w:name w:val="List Paragraph"/>
    <w:basedOn w:val="Normal"/>
    <w:uiPriority w:val="72"/>
    <w:rsid w:val="0027076C"/>
    <w:pPr>
      <w:spacing w:after="0" w:line="240" w:lineRule="auto"/>
      <w:ind w:left="720"/>
      <w:contextualSpacing/>
    </w:pPr>
    <w:rPr>
      <w:rFonts w:ascii="Times New Roman" w:eastAsia="Times New Roman" w:hAnsi="Times New Roman" w:cs="Times New Roman"/>
      <w:sz w:val="24"/>
      <w:szCs w:val="24"/>
    </w:rPr>
  </w:style>
  <w:style w:type="numbering" w:customStyle="1" w:styleId="Semlista2">
    <w:name w:val="Sem lista2"/>
    <w:next w:val="Semlista"/>
    <w:uiPriority w:val="99"/>
    <w:semiHidden/>
    <w:unhideWhenUsed/>
    <w:rsid w:val="006E7C92"/>
  </w:style>
  <w:style w:type="numbering" w:customStyle="1" w:styleId="Semlista3">
    <w:name w:val="Sem lista3"/>
    <w:next w:val="Semlista"/>
    <w:uiPriority w:val="99"/>
    <w:semiHidden/>
    <w:unhideWhenUsed/>
    <w:rsid w:val="00FC7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camaraitanhanga.mt.gov.br" TargetMode="External"/><Relationship Id="rId1" Type="http://schemas.openxmlformats.org/officeDocument/2006/relationships/hyperlink" Target="mailto:secretaria@camara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901</Words>
  <Characters>4866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dc:creator>
  <cp:keywords/>
  <dc:description/>
  <cp:lastModifiedBy>Usuario</cp:lastModifiedBy>
  <cp:revision>6</cp:revision>
  <cp:lastPrinted>2026-02-03T19:47:00Z</cp:lastPrinted>
  <dcterms:created xsi:type="dcterms:W3CDTF">2026-07-20T14:33:00Z</dcterms:created>
  <dcterms:modified xsi:type="dcterms:W3CDTF">2026-07-20T14:46:00Z</dcterms:modified>
</cp:coreProperties>
</file>