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CB9F2" w14:textId="4B1B79AA" w:rsidR="0038099E" w:rsidRDefault="0038099E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PORTARIA Nº. 0</w:t>
      </w:r>
      <w:r w:rsidR="00357AD8">
        <w:rPr>
          <w:rFonts w:ascii="Times New Roman" w:eastAsia="Times New Roman" w:hAnsi="Times New Roman"/>
          <w:b/>
          <w:sz w:val="24"/>
          <w:szCs w:val="24"/>
          <w:lang w:eastAsia="pt-BR"/>
        </w:rPr>
        <w:t>0</w:t>
      </w:r>
      <w:r w:rsidR="00941A4C">
        <w:rPr>
          <w:rFonts w:ascii="Times New Roman" w:eastAsia="Times New Roman" w:hAnsi="Times New Roman"/>
          <w:b/>
          <w:sz w:val="24"/>
          <w:szCs w:val="24"/>
          <w:lang w:eastAsia="pt-BR"/>
        </w:rPr>
        <w:t>7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/202</w:t>
      </w:r>
      <w:r w:rsidR="00D82C23">
        <w:rPr>
          <w:rFonts w:ascii="Times New Roman" w:eastAsia="Times New Roman" w:hAnsi="Times New Roman"/>
          <w:b/>
          <w:sz w:val="24"/>
          <w:szCs w:val="24"/>
          <w:lang w:eastAsia="pt-BR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</w:t>
      </w:r>
    </w:p>
    <w:p w14:paraId="3B463648" w14:textId="772DC582" w:rsidR="0038099E" w:rsidRDefault="00383B0D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Data: 06 de </w:t>
      </w:r>
      <w:r w:rsidR="00803628">
        <w:rPr>
          <w:rFonts w:ascii="Times New Roman" w:eastAsia="Times New Roman" w:hAnsi="Times New Roman"/>
          <w:b/>
          <w:sz w:val="28"/>
          <w:szCs w:val="28"/>
          <w:lang w:eastAsia="pt-BR"/>
        </w:rPr>
        <w:t>julho</w:t>
      </w: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de 2026</w:t>
      </w:r>
      <w:r w:rsidR="0038099E"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     </w:t>
      </w:r>
    </w:p>
    <w:p w14:paraId="0F9D38EF" w14:textId="77777777" w:rsidR="0038099E" w:rsidRDefault="0038099E" w:rsidP="0038099E">
      <w:pPr>
        <w:widowControl w:val="0"/>
        <w:suppressAutoHyphens/>
        <w:autoSpaceDN w:val="0"/>
        <w:spacing w:after="0" w:line="240" w:lineRule="auto"/>
        <w:ind w:right="4251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</w:p>
    <w:p w14:paraId="3DA228CF" w14:textId="77777777" w:rsidR="00592D6F" w:rsidRPr="00383B0D" w:rsidRDefault="0038099E" w:rsidP="00383B0D">
      <w:pPr>
        <w:spacing w:after="0" w:line="240" w:lineRule="auto"/>
        <w:ind w:right="3685"/>
        <w:jc w:val="both"/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Sumula:</w:t>
      </w:r>
      <w:r w:rsidR="009012F6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 </w:t>
      </w:r>
      <w:r w:rsidR="00F35868">
        <w:rPr>
          <w:rFonts w:ascii="Times New Roman" w:eastAsia="Times New Roman" w:hAnsi="Times New Roman"/>
          <w:bCs/>
          <w:i/>
          <w:iCs/>
          <w:caps/>
          <w:kern w:val="3"/>
          <w:sz w:val="24"/>
          <w:szCs w:val="24"/>
          <w:lang w:eastAsia="pt-BR"/>
        </w:rPr>
        <w:t xml:space="preserve"> </w:t>
      </w:r>
      <w:r w:rsidR="00592D6F" w:rsidRPr="00383B0D"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  <w:t>Dispõe sobre a adoção do regime de teletrabalho (home office) pelos servidores da Câmara Municipal de Itanhangá durante o recesso parlamentar e dá outras providências.</w:t>
      </w:r>
    </w:p>
    <w:p w14:paraId="5095AEE3" w14:textId="77777777" w:rsidR="00383B0D" w:rsidRDefault="00383B0D" w:rsidP="0038099E">
      <w:pPr>
        <w:widowControl w:val="0"/>
        <w:suppressAutoHyphens/>
        <w:autoSpaceDN w:val="0"/>
        <w:spacing w:after="0" w:line="240" w:lineRule="auto"/>
        <w:ind w:right="4251"/>
        <w:rPr>
          <w:rFonts w:ascii="Times New Roman" w:eastAsia="SimSun" w:hAnsi="Times New Roman" w:cs="Lucida Sans"/>
          <w:b/>
          <w:i/>
          <w:kern w:val="3"/>
          <w:sz w:val="24"/>
          <w:szCs w:val="24"/>
          <w:lang w:eastAsia="zh-CN" w:bidi="hi-IN"/>
        </w:rPr>
      </w:pPr>
    </w:p>
    <w:p w14:paraId="4AFF9451" w14:textId="77777777" w:rsidR="0038099E" w:rsidRDefault="0038099E" w:rsidP="0038099E">
      <w:pPr>
        <w:widowControl w:val="0"/>
        <w:suppressAutoHyphens/>
        <w:autoSpaceDN w:val="0"/>
        <w:spacing w:after="0" w:line="240" w:lineRule="auto"/>
        <w:ind w:right="4251"/>
        <w:rPr>
          <w:rFonts w:ascii="Times New Roman" w:eastAsia="SimSun" w:hAnsi="Times New Roman" w:cs="Lucida Sans"/>
          <w:b/>
          <w:i/>
          <w:kern w:val="3"/>
          <w:sz w:val="24"/>
          <w:szCs w:val="24"/>
          <w:lang w:eastAsia="zh-CN" w:bidi="hi-IN"/>
        </w:rPr>
      </w:pPr>
    </w:p>
    <w:p w14:paraId="781ABC37" w14:textId="77777777" w:rsidR="00383B0D" w:rsidRDefault="00383B0D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</w:pPr>
    </w:p>
    <w:p w14:paraId="72EE5544" w14:textId="2ED33811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O Sr.</w:t>
      </w:r>
      <w:r w:rsidRPr="00C16C99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 w:rsidRPr="00C16C99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IRINEU SANDESKI</w:t>
      </w: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, </w:t>
      </w:r>
      <w:r w:rsidRPr="00862F50">
        <w:rPr>
          <w:rFonts w:ascii="Times New Roman" w:eastAsia="Times New Roman" w:hAnsi="Times New Roman"/>
          <w:bCs/>
          <w:sz w:val="24"/>
          <w:szCs w:val="24"/>
          <w:lang w:eastAsia="pt-BR"/>
        </w:rPr>
        <w:t>Presidente da Câmara Municipal de Itanhangá</w:t>
      </w:r>
      <w:r w:rsidRPr="00592D6F">
        <w:rPr>
          <w:rFonts w:ascii="Times New Roman" w:hAnsi="Times New Roman"/>
          <w:color w:val="000000"/>
          <w:sz w:val="24"/>
          <w:szCs w:val="24"/>
        </w:rPr>
        <w:t>, Estado de Mato Grosso, Sr. Irineu Sandeski, no uso de suas atribuições legais e regimentais, conferidas pela Lei Orgânica do Município e pelo Regimento Interno desta Casa de Leis,</w:t>
      </w:r>
    </w:p>
    <w:p w14:paraId="3C49F881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CF4ECB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CONSIDERANDO o recesso parlamentar compreendido entre os dias 07 de julho de 2026 e 29 de julho de 2026, período em que ficam suspensas as sessões ordinárias;</w:t>
      </w:r>
    </w:p>
    <w:p w14:paraId="380EAB19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C6A08C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CONSIDERANDO a possibilidade de execução das atividades administrativas e legislativas de forma remota, mediante o uso de ferramentas tecnológicas adequadas;</w:t>
      </w:r>
    </w:p>
    <w:p w14:paraId="5009D2C1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3E72349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CONSIDERANDO os princípios da eficiência, economicidade e continuidade do serviço público;</w:t>
      </w:r>
    </w:p>
    <w:p w14:paraId="637EC4C9" w14:textId="77777777" w:rsidR="00383B0D" w:rsidRDefault="00383B0D" w:rsidP="00A81A44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/>
          <w:b/>
          <w:i/>
          <w:iCs/>
          <w:kern w:val="3"/>
          <w:sz w:val="24"/>
          <w:szCs w:val="24"/>
          <w:lang w:eastAsia="pt-BR"/>
        </w:rPr>
      </w:pPr>
    </w:p>
    <w:p w14:paraId="6CADEED8" w14:textId="34B3743B" w:rsidR="00862F50" w:rsidRPr="00862F50" w:rsidRDefault="00862F50" w:rsidP="00A81A44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</w:pPr>
      <w:r w:rsidRPr="00862F50">
        <w:rPr>
          <w:rFonts w:ascii="Times New Roman" w:eastAsia="Times New Roman" w:hAnsi="Times New Roman"/>
          <w:b/>
          <w:i/>
          <w:iCs/>
          <w:kern w:val="3"/>
          <w:sz w:val="24"/>
          <w:szCs w:val="24"/>
          <w:lang w:eastAsia="pt-BR"/>
        </w:rPr>
        <w:t>CONSIDERANDO</w:t>
      </w:r>
      <w:r w:rsidRPr="00862F50"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  <w:t xml:space="preserve">, a obrigatoriedade de a Administração facilitar o acesso </w:t>
      </w:r>
      <w:proofErr w:type="spellStart"/>
      <w:r w:rsidRPr="00862F50"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  <w:t>a</w:t>
      </w:r>
      <w:proofErr w:type="spellEnd"/>
      <w:r w:rsidRPr="00862F50"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  <w:t xml:space="preserve"> informação aos cidadãos, Lei Nacional n. º 12.527/ 2011, e para dar da ampla publicidade dos dias de suspensão de expediente do Poder Legislativo Municipal.</w:t>
      </w:r>
    </w:p>
    <w:p w14:paraId="773FA240" w14:textId="5F050DC7" w:rsidR="00862F50" w:rsidRPr="00862F50" w:rsidRDefault="00862F50" w:rsidP="00A81A44">
      <w:pPr>
        <w:spacing w:after="0" w:line="240" w:lineRule="auto"/>
        <w:ind w:firstLine="851"/>
        <w:rPr>
          <w:b/>
          <w:bCs/>
        </w:rPr>
      </w:pPr>
    </w:p>
    <w:p w14:paraId="344279ED" w14:textId="77777777" w:rsidR="00383B0D" w:rsidRPr="00862F50" w:rsidRDefault="00383B0D" w:rsidP="00862F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BD8C182" w14:textId="77777777" w:rsidR="00383B0D" w:rsidRDefault="00862F50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62F50">
        <w:rPr>
          <w:rFonts w:ascii="Times New Roman" w:hAnsi="Times New Roman"/>
          <w:b/>
          <w:bCs/>
          <w:color w:val="000000"/>
          <w:sz w:val="24"/>
          <w:szCs w:val="24"/>
        </w:rPr>
        <w:t>RESOLVE</w:t>
      </w:r>
    </w:p>
    <w:p w14:paraId="6DB49F25" w14:textId="77777777" w:rsidR="00383B0D" w:rsidRDefault="00383B0D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A36D7C9" w14:textId="749E0862" w:rsidR="00383B0D" w:rsidRDefault="00592D6F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CAPÍTULO I</w:t>
      </w:r>
    </w:p>
    <w:p w14:paraId="5D99EBC9" w14:textId="446C4F9B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DA AUTORIZAÇÃO</w:t>
      </w:r>
    </w:p>
    <w:p w14:paraId="74F76C63" w14:textId="77777777" w:rsidR="00592D6F" w:rsidRPr="00592D6F" w:rsidRDefault="00592D6F" w:rsidP="00592D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3060128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83B0D">
        <w:rPr>
          <w:rFonts w:ascii="Times New Roman" w:hAnsi="Times New Roman"/>
          <w:b/>
          <w:bCs/>
          <w:color w:val="000000"/>
          <w:sz w:val="24"/>
          <w:szCs w:val="24"/>
        </w:rPr>
        <w:t>Art. 1º</w:t>
      </w:r>
      <w:r w:rsidRPr="00592D6F">
        <w:rPr>
          <w:rFonts w:ascii="Times New Roman" w:hAnsi="Times New Roman"/>
          <w:color w:val="000000"/>
          <w:sz w:val="24"/>
          <w:szCs w:val="24"/>
        </w:rPr>
        <w:t xml:space="preserve"> Fica autorizado, em caráter excepcional e temporário, o regime de teletrabalho (home office) aos servidores efetivos, comissionados e ocupantes de função gratificada da Câmara Municipal de Itanhangá durante o período de recesso parlamentar.</w:t>
      </w:r>
    </w:p>
    <w:p w14:paraId="28674AA7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DA7AA75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83B0D">
        <w:rPr>
          <w:rFonts w:ascii="Times New Roman" w:hAnsi="Times New Roman"/>
          <w:b/>
          <w:bCs/>
          <w:color w:val="000000"/>
          <w:sz w:val="24"/>
          <w:szCs w:val="24"/>
        </w:rPr>
        <w:t>Art. 2º</w:t>
      </w:r>
      <w:r w:rsidRPr="00592D6F">
        <w:rPr>
          <w:rFonts w:ascii="Times New Roman" w:hAnsi="Times New Roman"/>
          <w:color w:val="000000"/>
          <w:sz w:val="24"/>
          <w:szCs w:val="24"/>
        </w:rPr>
        <w:t xml:space="preserve"> O regime de teletrabalho vigorará no período de 07 de julho de 2026 a 29 de julho de 2026, retornando o expediente presencial normal ao término do referido período.</w:t>
      </w:r>
    </w:p>
    <w:p w14:paraId="44431069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BD9780A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83B0D">
        <w:rPr>
          <w:rFonts w:ascii="Times New Roman" w:hAnsi="Times New Roman"/>
          <w:b/>
          <w:bCs/>
          <w:color w:val="000000"/>
          <w:sz w:val="24"/>
          <w:szCs w:val="24"/>
        </w:rPr>
        <w:t>Art. 3º</w:t>
      </w:r>
      <w:r w:rsidRPr="00592D6F">
        <w:rPr>
          <w:rFonts w:ascii="Times New Roman" w:hAnsi="Times New Roman"/>
          <w:color w:val="000000"/>
          <w:sz w:val="24"/>
          <w:szCs w:val="24"/>
        </w:rPr>
        <w:t xml:space="preserve"> O regime de teletrabalho não altera o vínculo funcional nem gera direito ao recebimento de qualquer vantagem, indenização ou adicional.</w:t>
      </w:r>
    </w:p>
    <w:p w14:paraId="40DF070D" w14:textId="77777777" w:rsidR="00592D6F" w:rsidRPr="00592D6F" w:rsidRDefault="00592D6F" w:rsidP="00592D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71E5B62" w14:textId="2BD900B6" w:rsidR="00592D6F" w:rsidRDefault="00592D6F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CAPÍTULO II</w:t>
      </w:r>
    </w:p>
    <w:p w14:paraId="72A49A63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DOS DEVERES DOS SERVIDORES</w:t>
      </w:r>
    </w:p>
    <w:p w14:paraId="2FC3B55D" w14:textId="77777777" w:rsidR="00592D6F" w:rsidRPr="00592D6F" w:rsidRDefault="00592D6F" w:rsidP="00592D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2116BC2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/>
          <w:color w:val="000000"/>
          <w:sz w:val="24"/>
          <w:szCs w:val="24"/>
        </w:rPr>
      </w:pPr>
      <w:r w:rsidRPr="00383B0D">
        <w:rPr>
          <w:rFonts w:ascii="Times New Roman" w:hAnsi="Times New Roman"/>
          <w:b/>
          <w:bCs/>
          <w:color w:val="000000"/>
          <w:sz w:val="24"/>
          <w:szCs w:val="24"/>
        </w:rPr>
        <w:t>Art. 4º</w:t>
      </w:r>
      <w:r w:rsidRPr="00592D6F">
        <w:rPr>
          <w:rFonts w:ascii="Times New Roman" w:hAnsi="Times New Roman"/>
          <w:color w:val="000000"/>
          <w:sz w:val="24"/>
          <w:szCs w:val="24"/>
        </w:rPr>
        <w:t xml:space="preserve"> Os servidores em teletrabalho deverão:</w:t>
      </w:r>
    </w:p>
    <w:p w14:paraId="715FA314" w14:textId="77777777" w:rsidR="00592D6F" w:rsidRPr="00592D6F" w:rsidRDefault="00592D6F" w:rsidP="00592D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D00198B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I – Permanecer em sua residência ou local previamente informado, em condições de pronto atendimento;</w:t>
      </w:r>
    </w:p>
    <w:p w14:paraId="5C04B7AB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lastRenderedPageBreak/>
        <w:t>II – Atender imediatamente às convocações da Presidência ou da chefia imediata;</w:t>
      </w:r>
    </w:p>
    <w:p w14:paraId="3C06F9FB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B0EA5F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III – Permanecer acessíveis durante o horário normal de expediente, por meio de telefone, e-mail institucional e aplicativos de mensagens;</w:t>
      </w:r>
    </w:p>
    <w:p w14:paraId="081C36B3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D6B31FE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IV – Cumprir as atividades determinadas dentro dos prazos estabelecidos;</w:t>
      </w:r>
    </w:p>
    <w:p w14:paraId="5469A341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A8E77A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V – Preservar o sigilo das informações e documentos institucionais.</w:t>
      </w:r>
    </w:p>
    <w:p w14:paraId="31C51E9E" w14:textId="77777777" w:rsidR="00592D6F" w:rsidRPr="00592D6F" w:rsidRDefault="00592D6F" w:rsidP="00592D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234716E" w14:textId="299FBCF2" w:rsidR="00592D6F" w:rsidRDefault="00592D6F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CAPÍTULO III</w:t>
      </w:r>
    </w:p>
    <w:p w14:paraId="60F08797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DO CONTROLE DAS ATIVIDADES</w:t>
      </w:r>
    </w:p>
    <w:p w14:paraId="068E84CD" w14:textId="77777777" w:rsidR="00592D6F" w:rsidRPr="00592D6F" w:rsidRDefault="00592D6F" w:rsidP="00592D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48950E4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/>
          <w:color w:val="000000"/>
          <w:sz w:val="24"/>
          <w:szCs w:val="24"/>
        </w:rPr>
      </w:pPr>
      <w:r w:rsidRPr="00383B0D">
        <w:rPr>
          <w:rFonts w:ascii="Times New Roman" w:hAnsi="Times New Roman"/>
          <w:b/>
          <w:bCs/>
          <w:color w:val="000000"/>
          <w:sz w:val="24"/>
          <w:szCs w:val="24"/>
        </w:rPr>
        <w:t>Art. 5º</w:t>
      </w:r>
      <w:r w:rsidRPr="00592D6F">
        <w:rPr>
          <w:rFonts w:ascii="Times New Roman" w:hAnsi="Times New Roman"/>
          <w:color w:val="000000"/>
          <w:sz w:val="24"/>
          <w:szCs w:val="24"/>
        </w:rPr>
        <w:t xml:space="preserve"> Fica dispensado o registro eletrônico ou físico de ponto durante o período de teletrabalho, permanecendo os servidores sujeitos ao controle de produtividade e ao cumprimento das atividades atribuídas por suas chefias.</w:t>
      </w:r>
    </w:p>
    <w:p w14:paraId="42F0F8F2" w14:textId="77777777" w:rsidR="00592D6F" w:rsidRPr="00592D6F" w:rsidRDefault="00592D6F" w:rsidP="00592D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18B25A5" w14:textId="77777777" w:rsidR="00592D6F" w:rsidRDefault="00592D6F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CAPÍTULO IV</w:t>
      </w:r>
    </w:p>
    <w:p w14:paraId="422FFA97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DOS SERVIÇOS ESSENCIAIS</w:t>
      </w:r>
    </w:p>
    <w:p w14:paraId="45AD4FEB" w14:textId="77777777" w:rsidR="00592D6F" w:rsidRPr="00592D6F" w:rsidRDefault="00592D6F" w:rsidP="00592D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4DFB4C7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/>
          <w:color w:val="000000"/>
          <w:sz w:val="24"/>
          <w:szCs w:val="24"/>
        </w:rPr>
      </w:pPr>
      <w:r w:rsidRPr="00383B0D">
        <w:rPr>
          <w:rFonts w:ascii="Times New Roman" w:hAnsi="Times New Roman"/>
          <w:b/>
          <w:bCs/>
          <w:color w:val="000000"/>
          <w:sz w:val="24"/>
          <w:szCs w:val="24"/>
        </w:rPr>
        <w:t>Art. 6º</w:t>
      </w:r>
      <w:r w:rsidRPr="00592D6F">
        <w:rPr>
          <w:rFonts w:ascii="Times New Roman" w:hAnsi="Times New Roman"/>
          <w:color w:val="000000"/>
          <w:sz w:val="24"/>
          <w:szCs w:val="24"/>
        </w:rPr>
        <w:t xml:space="preserve"> Os setores considerados essenciais poderão funcionar em regime de plantão ou revezamento, conforme determinação da Presidência, garantindo o atendimento das demandas urgentes e dos prazos legais.</w:t>
      </w:r>
    </w:p>
    <w:p w14:paraId="3526F7EE" w14:textId="77777777" w:rsidR="00592D6F" w:rsidRPr="00592D6F" w:rsidRDefault="00592D6F" w:rsidP="00592D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30243CC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Parágrafo único. Caberá às chefias imediatas organizar as escalas necessárias para assegurar a continuidade dos serviços públicos.</w:t>
      </w:r>
    </w:p>
    <w:p w14:paraId="78EFB6E2" w14:textId="77777777" w:rsidR="00592D6F" w:rsidRPr="00592D6F" w:rsidRDefault="00592D6F" w:rsidP="00592D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F47EAC6" w14:textId="77777777" w:rsidR="00592D6F" w:rsidRDefault="00592D6F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CAPÍTULO V</w:t>
      </w:r>
    </w:p>
    <w:p w14:paraId="25066C59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92D6F">
        <w:rPr>
          <w:rFonts w:ascii="Times New Roman" w:hAnsi="Times New Roman"/>
          <w:color w:val="000000"/>
          <w:sz w:val="24"/>
          <w:szCs w:val="24"/>
        </w:rPr>
        <w:t>DAS DISPOSIÇÕES FINAIS</w:t>
      </w:r>
    </w:p>
    <w:p w14:paraId="02775193" w14:textId="77777777" w:rsidR="00592D6F" w:rsidRPr="00592D6F" w:rsidRDefault="00592D6F" w:rsidP="00592D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6813391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83B0D">
        <w:rPr>
          <w:rFonts w:ascii="Times New Roman" w:hAnsi="Times New Roman"/>
          <w:b/>
          <w:bCs/>
          <w:color w:val="000000"/>
          <w:sz w:val="24"/>
          <w:szCs w:val="24"/>
        </w:rPr>
        <w:t>Art. 7º</w:t>
      </w:r>
      <w:r w:rsidRPr="00592D6F">
        <w:rPr>
          <w:rFonts w:ascii="Times New Roman" w:hAnsi="Times New Roman"/>
          <w:color w:val="000000"/>
          <w:sz w:val="24"/>
          <w:szCs w:val="24"/>
        </w:rPr>
        <w:t xml:space="preserve"> Havendo necessidade de realização de sessões extraordinárias, reuniões de comissões ou qualquer outro ato presencial, os servidores convocados deverão comparecer imediatamente às dependências da Câmara Municipal.</w:t>
      </w:r>
    </w:p>
    <w:p w14:paraId="15A4203E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475977B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83B0D">
        <w:rPr>
          <w:rFonts w:ascii="Times New Roman" w:hAnsi="Times New Roman"/>
          <w:b/>
          <w:bCs/>
          <w:color w:val="000000"/>
          <w:sz w:val="24"/>
          <w:szCs w:val="24"/>
        </w:rPr>
        <w:t>Art. 8º</w:t>
      </w:r>
      <w:r w:rsidRPr="00592D6F">
        <w:rPr>
          <w:rFonts w:ascii="Times New Roman" w:hAnsi="Times New Roman"/>
          <w:color w:val="000000"/>
          <w:sz w:val="24"/>
          <w:szCs w:val="24"/>
        </w:rPr>
        <w:t xml:space="preserve"> Os casos omissos serão resolvidos pela Presidência da Câmara Municipal.</w:t>
      </w:r>
    </w:p>
    <w:p w14:paraId="3E4122EC" w14:textId="77777777" w:rsidR="00592D6F" w:rsidRPr="00592D6F" w:rsidRDefault="00592D6F" w:rsidP="00383B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464E15F" w14:textId="63E59E62" w:rsidR="00862F50" w:rsidRPr="00862F50" w:rsidRDefault="00592D6F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83B0D">
        <w:rPr>
          <w:rFonts w:ascii="Times New Roman" w:hAnsi="Times New Roman"/>
          <w:b/>
          <w:bCs/>
          <w:color w:val="000000"/>
          <w:sz w:val="24"/>
          <w:szCs w:val="24"/>
        </w:rPr>
        <w:t>Art. 9º</w:t>
      </w:r>
      <w:r w:rsidRPr="00592D6F">
        <w:rPr>
          <w:rFonts w:ascii="Times New Roman" w:hAnsi="Times New Roman"/>
          <w:color w:val="000000"/>
          <w:sz w:val="24"/>
          <w:szCs w:val="24"/>
        </w:rPr>
        <w:t xml:space="preserve"> Esta Portaria entra em vigor na data de sua publicação.</w:t>
      </w:r>
    </w:p>
    <w:p w14:paraId="4901DFAA" w14:textId="30ACC97F" w:rsidR="00862F50" w:rsidRPr="00862F50" w:rsidRDefault="00862F50" w:rsidP="00383B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972042" w14:textId="77777777" w:rsidR="00383B0D" w:rsidRDefault="00383B0D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7EE6295" w14:textId="6C179ED6" w:rsidR="00862F50" w:rsidRPr="00862F50" w:rsidRDefault="00862F50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862F50">
        <w:rPr>
          <w:rFonts w:ascii="Times New Roman" w:hAnsi="Times New Roman"/>
          <w:color w:val="000000"/>
          <w:sz w:val="24"/>
          <w:szCs w:val="24"/>
        </w:rPr>
        <w:t xml:space="preserve">Câmara Municipal de Itanhangá – MT, aos </w:t>
      </w:r>
      <w:r w:rsidR="00383B0D">
        <w:rPr>
          <w:rFonts w:ascii="Times New Roman" w:hAnsi="Times New Roman"/>
          <w:color w:val="000000"/>
          <w:sz w:val="24"/>
          <w:szCs w:val="24"/>
        </w:rPr>
        <w:t>06</w:t>
      </w:r>
      <w:r w:rsidRPr="00862F50">
        <w:rPr>
          <w:rFonts w:ascii="Times New Roman" w:hAnsi="Times New Roman"/>
          <w:color w:val="000000"/>
          <w:sz w:val="24"/>
          <w:szCs w:val="24"/>
        </w:rPr>
        <w:t xml:space="preserve"> dias do mês de </w:t>
      </w:r>
      <w:r w:rsidR="00EA619E">
        <w:rPr>
          <w:rFonts w:ascii="Times New Roman" w:hAnsi="Times New Roman"/>
          <w:color w:val="000000"/>
          <w:sz w:val="24"/>
          <w:szCs w:val="24"/>
        </w:rPr>
        <w:t>ju</w:t>
      </w:r>
      <w:r w:rsidR="00383B0D">
        <w:rPr>
          <w:rFonts w:ascii="Times New Roman" w:hAnsi="Times New Roman"/>
          <w:color w:val="000000"/>
          <w:sz w:val="24"/>
          <w:szCs w:val="24"/>
        </w:rPr>
        <w:t>lh</w:t>
      </w:r>
      <w:r w:rsidR="00EA619E">
        <w:rPr>
          <w:rFonts w:ascii="Times New Roman" w:hAnsi="Times New Roman"/>
          <w:color w:val="000000"/>
          <w:sz w:val="24"/>
          <w:szCs w:val="24"/>
        </w:rPr>
        <w:t>o</w:t>
      </w:r>
      <w:r w:rsidRPr="00862F50">
        <w:rPr>
          <w:rFonts w:ascii="Times New Roman" w:hAnsi="Times New Roman"/>
          <w:color w:val="000000"/>
          <w:sz w:val="24"/>
          <w:szCs w:val="24"/>
        </w:rPr>
        <w:t xml:space="preserve"> de 202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862F50">
        <w:rPr>
          <w:rFonts w:ascii="Times New Roman" w:hAnsi="Times New Roman"/>
          <w:color w:val="000000"/>
          <w:sz w:val="24"/>
          <w:szCs w:val="24"/>
        </w:rPr>
        <w:t>.</w:t>
      </w:r>
    </w:p>
    <w:p w14:paraId="3F48E890" w14:textId="77777777" w:rsidR="00862F50" w:rsidRPr="00862F50" w:rsidRDefault="00862F50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791468D3" w14:textId="77777777" w:rsidR="00383B0D" w:rsidRDefault="00383B0D" w:rsidP="003809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98364C8" w14:textId="10CBE4C7" w:rsidR="0038099E" w:rsidRDefault="0038099E" w:rsidP="003809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Publique - se e afixe.</w:t>
      </w:r>
    </w:p>
    <w:p w14:paraId="4A1E8B1E" w14:textId="77777777" w:rsidR="00383B0D" w:rsidRDefault="00383B0D" w:rsidP="0038099E">
      <w:pPr>
        <w:suppressAutoHyphens/>
        <w:autoSpaceDN w:val="0"/>
        <w:spacing w:line="252" w:lineRule="auto"/>
        <w:rPr>
          <w:rFonts w:ascii="Times New Roman" w:hAnsi="Times New Roman"/>
          <w:sz w:val="24"/>
          <w:szCs w:val="24"/>
        </w:rPr>
      </w:pPr>
    </w:p>
    <w:p w14:paraId="17DC0188" w14:textId="77777777" w:rsidR="0038099E" w:rsidRDefault="001D537C" w:rsidP="001D537C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Irineu Sandeski</w:t>
      </w:r>
    </w:p>
    <w:p w14:paraId="6E337DB8" w14:textId="77777777" w:rsidR="0038099E" w:rsidRDefault="0038099E" w:rsidP="0038099E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Presidente</w:t>
      </w:r>
    </w:p>
    <w:p w14:paraId="486AE857" w14:textId="77777777" w:rsidR="0038099E" w:rsidRDefault="0038099E" w:rsidP="0038099E">
      <w:pPr>
        <w:tabs>
          <w:tab w:val="left" w:pos="2051"/>
        </w:tabs>
        <w:suppressAutoHyphens/>
        <w:autoSpaceDN w:val="0"/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Câmara Municipal de Itanhangá.</w:t>
      </w:r>
    </w:p>
    <w:p w14:paraId="48602C0B" w14:textId="77777777" w:rsidR="0038099E" w:rsidRDefault="0038099E" w:rsidP="0038099E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p w14:paraId="2C86850E" w14:textId="77777777" w:rsidR="0038099E" w:rsidRDefault="0038099E" w:rsidP="0038099E">
      <w:pPr>
        <w:tabs>
          <w:tab w:val="left" w:pos="20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14:paraId="3FAB2282" w14:textId="77777777" w:rsidR="00E05401" w:rsidRDefault="00E05401" w:rsidP="00FC15F9">
      <w:pPr>
        <w:ind w:left="284" w:hanging="284"/>
      </w:pPr>
    </w:p>
    <w:sectPr w:rsidR="00E05401" w:rsidSect="00FC15F9">
      <w:headerReference w:type="default" r:id="rId6"/>
      <w:footerReference w:type="default" r:id="rId7"/>
      <w:pgSz w:w="11906" w:h="16838"/>
      <w:pgMar w:top="1417" w:right="1133" w:bottom="709" w:left="1418" w:header="28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E9867" w14:textId="77777777" w:rsidR="00DE4F42" w:rsidRDefault="00DE4F42" w:rsidP="00FC15F9">
      <w:pPr>
        <w:spacing w:after="0" w:line="240" w:lineRule="auto"/>
      </w:pPr>
      <w:r>
        <w:separator/>
      </w:r>
    </w:p>
  </w:endnote>
  <w:endnote w:type="continuationSeparator" w:id="0">
    <w:p w14:paraId="3899E48D" w14:textId="77777777" w:rsidR="00DE4F42" w:rsidRDefault="00DE4F42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E5F2" w14:textId="77777777" w:rsidR="00FC15F9" w:rsidRPr="00FC15F9" w:rsidRDefault="00FC15F9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hAnsi="Times New Roman"/>
        <w:color w:val="0000FF"/>
        <w:sz w:val="21"/>
        <w:szCs w:val="21"/>
      </w:rPr>
    </w:pPr>
    <w:r w:rsidRPr="00FC15F9">
      <w:rPr>
        <w:rFonts w:ascii="Times New Roman" w:hAnsi="Times New Roman"/>
        <w:color w:val="0000FF"/>
        <w:sz w:val="21"/>
        <w:szCs w:val="21"/>
      </w:rPr>
      <w:t xml:space="preserve">Rua Florianópolis, n° 217, </w:t>
    </w:r>
    <w:proofErr w:type="spellStart"/>
    <w:r w:rsidRPr="00FC15F9">
      <w:rPr>
        <w:rFonts w:ascii="Times New Roman" w:hAnsi="Times New Roman"/>
        <w:color w:val="0000FF"/>
        <w:sz w:val="21"/>
        <w:szCs w:val="21"/>
      </w:rPr>
      <w:t>Cx</w:t>
    </w:r>
    <w:proofErr w:type="spellEnd"/>
    <w:r w:rsidRPr="00FC15F9">
      <w:rPr>
        <w:rFonts w:ascii="Times New Roman" w:hAnsi="Times New Roman"/>
        <w:color w:val="0000FF"/>
        <w:sz w:val="21"/>
        <w:szCs w:val="21"/>
      </w:rPr>
      <w:t xml:space="preserve"> Postal 69 - CEP: 78.579-000 - Itanhangá/MT - CNPJ: 07.209.260/0001-10.</w:t>
    </w:r>
  </w:p>
  <w:p w14:paraId="69FA2C49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21"/>
        <w:szCs w:val="21"/>
      </w:rPr>
    </w:pPr>
    <w:r>
      <w:rPr>
        <w:rFonts w:ascii="Times New Roman" w:hAnsi="Times New Roman"/>
        <w:color w:val="0000FF"/>
        <w:sz w:val="21"/>
        <w:szCs w:val="21"/>
      </w:rPr>
      <w:t>E-mail:</w:t>
    </w:r>
    <w:r w:rsidRPr="00FC15F9">
      <w:rPr>
        <w:rFonts w:ascii="Times New Roman" w:hAnsi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hAnsi="Times New Roman"/>
        <w:color w:val="000000"/>
        <w:sz w:val="21"/>
        <w:szCs w:val="21"/>
      </w:rPr>
      <w:t xml:space="preserve">  </w:t>
    </w:r>
    <w:r w:rsidRPr="00FC15F9">
      <w:rPr>
        <w:rFonts w:ascii="Times New Roman" w:hAnsi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AF713" w14:textId="77777777" w:rsidR="00DE4F42" w:rsidRDefault="00DE4F42" w:rsidP="00FC15F9">
      <w:pPr>
        <w:spacing w:after="0" w:line="240" w:lineRule="auto"/>
      </w:pPr>
      <w:r>
        <w:separator/>
      </w:r>
    </w:p>
  </w:footnote>
  <w:footnote w:type="continuationSeparator" w:id="0">
    <w:p w14:paraId="49EFC8BD" w14:textId="77777777" w:rsidR="00DE4F42" w:rsidRDefault="00DE4F42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88D9C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44"/>
        <w:szCs w:val="44"/>
      </w:rPr>
    </w:pPr>
    <w:r w:rsidRPr="00FC15F9">
      <w:rPr>
        <w:rFonts w:ascii="Times New Roman" w:hAnsi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1BCC7CD9" wp14:editId="0EDE613C">
          <wp:simplePos x="0" y="0"/>
          <wp:positionH relativeFrom="margin">
            <wp:posOffset>217170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23" name="Imagem 2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727" cy="765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15F9">
      <w:rPr>
        <w:b/>
        <w:color w:val="0000FF"/>
        <w:sz w:val="44"/>
        <w:szCs w:val="44"/>
      </w:rPr>
      <w:tab/>
    </w:r>
    <w:r w:rsidRPr="00FC15F9">
      <w:rPr>
        <w:rFonts w:ascii="Times New Roman" w:hAnsi="Times New Roman"/>
        <w:b/>
        <w:color w:val="0000FF"/>
        <w:sz w:val="44"/>
        <w:szCs w:val="44"/>
      </w:rPr>
      <w:t>Estado de Mato Grosso</w:t>
    </w:r>
  </w:p>
  <w:p w14:paraId="29ED99F3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</w:t>
    </w:r>
    <w:r w:rsidRPr="00FC15F9">
      <w:rPr>
        <w:rFonts w:ascii="Times New Roman" w:hAnsi="Times New Roman"/>
        <w:b/>
        <w:bCs/>
        <w:color w:val="0000FF"/>
        <w:sz w:val="48"/>
        <w:szCs w:val="48"/>
        <w:u w:val="single"/>
      </w:rPr>
      <w:t>Câmara Municipal de Itanhangá</w:t>
    </w:r>
  </w:p>
  <w:p w14:paraId="1B37D7EC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color w:val="0000FF"/>
        <w:sz w:val="24"/>
        <w:szCs w:val="24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                   Gestão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>/202</w:t>
    </w:r>
    <w:r>
      <w:rPr>
        <w:rFonts w:ascii="Times New Roman" w:hAnsi="Times New Roman"/>
        <w:b/>
        <w:color w:val="0000FF"/>
        <w:sz w:val="24"/>
        <w:szCs w:val="24"/>
      </w:rPr>
      <w:t>8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– Biênio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- 202</w:t>
    </w:r>
    <w:r>
      <w:rPr>
        <w:rFonts w:ascii="Times New Roman" w:hAnsi="Times New Roman"/>
        <w:b/>
        <w:color w:val="0000FF"/>
        <w:sz w:val="24"/>
        <w:szCs w:val="24"/>
      </w:rPr>
      <w:t>6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. </w:t>
    </w:r>
  </w:p>
  <w:p w14:paraId="486327A4" w14:textId="77777777" w:rsidR="00FC15F9" w:rsidRDefault="00FC15F9" w:rsidP="00FC15F9">
    <w:pPr>
      <w:spacing w:after="0" w:line="240" w:lineRule="auto"/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733CC"/>
    <w:rsid w:val="001941B0"/>
    <w:rsid w:val="001D537C"/>
    <w:rsid w:val="001F0723"/>
    <w:rsid w:val="001F39E1"/>
    <w:rsid w:val="00357AD8"/>
    <w:rsid w:val="0038099E"/>
    <w:rsid w:val="00383B0D"/>
    <w:rsid w:val="00502684"/>
    <w:rsid w:val="00560ED0"/>
    <w:rsid w:val="00592D6F"/>
    <w:rsid w:val="00803628"/>
    <w:rsid w:val="00815A47"/>
    <w:rsid w:val="00862F50"/>
    <w:rsid w:val="009012F6"/>
    <w:rsid w:val="00941A4C"/>
    <w:rsid w:val="009D1653"/>
    <w:rsid w:val="009D1C12"/>
    <w:rsid w:val="009E3D2C"/>
    <w:rsid w:val="00A81A44"/>
    <w:rsid w:val="00AD7310"/>
    <w:rsid w:val="00AE45FE"/>
    <w:rsid w:val="00B63887"/>
    <w:rsid w:val="00B7196F"/>
    <w:rsid w:val="00BC0449"/>
    <w:rsid w:val="00C16C99"/>
    <w:rsid w:val="00CF42C7"/>
    <w:rsid w:val="00D82C23"/>
    <w:rsid w:val="00DB7893"/>
    <w:rsid w:val="00DE4F42"/>
    <w:rsid w:val="00E05401"/>
    <w:rsid w:val="00E45E68"/>
    <w:rsid w:val="00E83B16"/>
    <w:rsid w:val="00EA619E"/>
    <w:rsid w:val="00F35868"/>
    <w:rsid w:val="00FC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B4387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99E"/>
    <w:pPr>
      <w:spacing w:line="254" w:lineRule="auto"/>
    </w:pPr>
    <w:rPr>
      <w:rFonts w:ascii="Calibri" w:eastAsia="Calibri" w:hAnsi="Calibri" w:cs="Times New Roman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545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5</cp:revision>
  <cp:lastPrinted>2026-07-06T20:53:00Z</cp:lastPrinted>
  <dcterms:created xsi:type="dcterms:W3CDTF">2026-07-06T20:30:00Z</dcterms:created>
  <dcterms:modified xsi:type="dcterms:W3CDTF">2026-07-06T20:54:00Z</dcterms:modified>
</cp:coreProperties>
</file>