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D950C" w14:textId="77777777" w:rsidR="00B66643" w:rsidRPr="00B66643" w:rsidRDefault="00B66643" w:rsidP="00B66643">
      <w:pPr>
        <w:pStyle w:val="SemEspaamento"/>
      </w:pPr>
    </w:p>
    <w:p w14:paraId="410EEB9A" w14:textId="76594AF5" w:rsidR="00273CBD" w:rsidRPr="00B66643" w:rsidRDefault="00273CBD" w:rsidP="00273CBD">
      <w:pPr>
        <w:spacing w:after="0" w:line="240" w:lineRule="auto"/>
        <w:rPr>
          <w:rFonts w:ascii="Courier New" w:hAnsi="Courier New" w:cs="Courier New"/>
          <w:b/>
          <w:sz w:val="24"/>
          <w:szCs w:val="24"/>
          <w:lang w:eastAsia="pt-BR"/>
        </w:rPr>
      </w:pP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>RESOLUÇÃO Nº 0</w:t>
      </w:r>
      <w:r w:rsidR="00144213" w:rsidRPr="00B66643">
        <w:rPr>
          <w:rFonts w:ascii="Courier New" w:hAnsi="Courier New" w:cs="Courier New"/>
          <w:b/>
          <w:sz w:val="24"/>
          <w:szCs w:val="24"/>
          <w:lang w:eastAsia="pt-BR"/>
        </w:rPr>
        <w:t>6</w:t>
      </w:r>
      <w:r w:rsidR="00E000D0" w:rsidRPr="00B66643">
        <w:rPr>
          <w:rFonts w:ascii="Courier New" w:hAnsi="Courier New" w:cs="Courier New"/>
          <w:b/>
          <w:sz w:val="24"/>
          <w:szCs w:val="24"/>
          <w:lang w:eastAsia="pt-BR"/>
        </w:rPr>
        <w:t>2</w:t>
      </w: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>/202</w:t>
      </w:r>
      <w:r w:rsidR="00E9282C" w:rsidRPr="00B66643">
        <w:rPr>
          <w:rFonts w:ascii="Courier New" w:hAnsi="Courier New" w:cs="Courier New"/>
          <w:b/>
          <w:sz w:val="24"/>
          <w:szCs w:val="24"/>
          <w:lang w:eastAsia="pt-BR"/>
        </w:rPr>
        <w:t>6</w:t>
      </w: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>.</w:t>
      </w:r>
    </w:p>
    <w:p w14:paraId="6CC558E8" w14:textId="77777777" w:rsidR="00BC12F2" w:rsidRPr="00B66643" w:rsidRDefault="00BC12F2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47144C4" w14:textId="45A412C7" w:rsidR="00273CBD" w:rsidRPr="00B66643" w:rsidRDefault="00025C30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 xml:space="preserve">DATA: </w:t>
      </w:r>
      <w:r w:rsidR="002207F5" w:rsidRPr="00B66643">
        <w:rPr>
          <w:rFonts w:ascii="Courier New" w:hAnsi="Courier New" w:cs="Courier New"/>
          <w:b/>
          <w:sz w:val="24"/>
          <w:szCs w:val="24"/>
          <w:lang w:eastAsia="pt-BR"/>
        </w:rPr>
        <w:t>18</w:t>
      </w: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 xml:space="preserve"> DE </w:t>
      </w:r>
      <w:r w:rsidR="00003CDC" w:rsidRPr="00B66643">
        <w:rPr>
          <w:rFonts w:ascii="Courier New" w:hAnsi="Courier New" w:cs="Courier New"/>
          <w:b/>
          <w:sz w:val="24"/>
          <w:szCs w:val="24"/>
          <w:lang w:eastAsia="pt-BR"/>
        </w:rPr>
        <w:t>JUNHO</w:t>
      </w: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 xml:space="preserve"> DE 2026</w:t>
      </w:r>
    </w:p>
    <w:p w14:paraId="4A3D2516" w14:textId="77777777" w:rsidR="00025C30" w:rsidRPr="00B66643" w:rsidRDefault="00025C30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0DBD8B0" w14:textId="615909FB" w:rsidR="00CE62FD" w:rsidRPr="00B66643" w:rsidRDefault="00273CBD" w:rsidP="00CE62FD">
      <w:pPr>
        <w:ind w:right="4534"/>
        <w:jc w:val="both"/>
        <w:rPr>
          <w:rFonts w:ascii="Courier New" w:hAnsi="Courier New" w:cs="Courier New"/>
          <w:b/>
          <w:sz w:val="24"/>
          <w:szCs w:val="24"/>
        </w:rPr>
      </w:pP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>SÚMULA:</w:t>
      </w:r>
      <w:r w:rsidR="00CE62FD" w:rsidRPr="00B66643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 </w:t>
      </w:r>
      <w:r w:rsidR="00CE62FD" w:rsidRPr="00B66643">
        <w:rPr>
          <w:rFonts w:ascii="Courier New" w:hAnsi="Courier New" w:cs="Courier New"/>
          <w:b/>
          <w:sz w:val="24"/>
          <w:szCs w:val="24"/>
        </w:rPr>
        <w:t>“Dispõe sobre os documentos necessários para instrução de pedido de Declaração de Utilidade Pública Municipal no âmbito da Câmara Municipal de Itanhangá – MT, e dá outras providências.”</w:t>
      </w:r>
    </w:p>
    <w:p w14:paraId="78129B7C" w14:textId="5E05EF65" w:rsidR="00025C30" w:rsidRPr="00B66643" w:rsidRDefault="00BC12F2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  <w:r w:rsidRPr="00B66643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 </w:t>
      </w:r>
    </w:p>
    <w:p w14:paraId="7BC21121" w14:textId="1AACE852" w:rsidR="00273CBD" w:rsidRPr="00B66643" w:rsidRDefault="00273CBD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O </w:t>
      </w:r>
      <w:r w:rsidR="00B66643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Exmo. </w:t>
      </w:r>
      <w:r w:rsidRPr="00B66643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Senhor Vereador </w:t>
      </w:r>
      <w:r w:rsidR="00D42B97" w:rsidRPr="00B66643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Irineu </w:t>
      </w:r>
      <w:r w:rsidR="00AE2ACA" w:rsidRPr="00B66643">
        <w:rPr>
          <w:rFonts w:ascii="Courier New" w:eastAsia="Calibri" w:hAnsi="Courier New" w:cs="Courier New"/>
          <w:b/>
          <w:sz w:val="24"/>
          <w:szCs w:val="24"/>
          <w:lang w:eastAsia="pt-BR"/>
        </w:rPr>
        <w:t>Sa</w:t>
      </w:r>
      <w:r w:rsidR="00D42B97" w:rsidRPr="00B66643">
        <w:rPr>
          <w:rFonts w:ascii="Courier New" w:eastAsia="Calibri" w:hAnsi="Courier New" w:cs="Courier New"/>
          <w:b/>
          <w:sz w:val="24"/>
          <w:szCs w:val="24"/>
          <w:lang w:eastAsia="pt-BR"/>
        </w:rPr>
        <w:t>ndeski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, Presidente da Câmara Municipal de Itanhangá, Estado de Mato Grosso, no uso de suas atribuições legais, e nos termos do Regimento Interno, faz saber que a Câmara aprovou e ele promulga a seguinte Resolução:</w:t>
      </w:r>
    </w:p>
    <w:p w14:paraId="48B61B1F" w14:textId="77777777" w:rsidR="00CE62FD" w:rsidRPr="00B66643" w:rsidRDefault="00CE62FD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658A53A3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1º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 xml:space="preserve"> Fica estabelecida a relação de documentos obrigatórios para instrução dos pedidos de Declaração de Utilidade Pública Municipal apresentados perante a Câmara Municipal de Itanhangá – MT.</w:t>
      </w:r>
    </w:p>
    <w:p w14:paraId="06B77C4B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48280830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2º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 xml:space="preserve"> As entidades ou interessadas deverão protocolar requerimento acompanhado dos seguintes documentos:</w:t>
      </w:r>
    </w:p>
    <w:p w14:paraId="42CEE318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15EAD867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I – Requerimento formal dirigido à Câmara Municipal, solicitando a declaração de utilidade pública, assinado pelo presidente da entidade;</w:t>
      </w:r>
    </w:p>
    <w:p w14:paraId="6D7CA23C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6168C830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II – Cópia do Estatuto Social da entidade, devidamente registrado em Cartório de Registro Civil de Pessoas Jurídicas;</w:t>
      </w:r>
    </w:p>
    <w:p w14:paraId="0BD4C4F7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C94DDF1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III – Ata de Fundação da entidade, registrada em cartório;</w:t>
      </w:r>
    </w:p>
    <w:p w14:paraId="761358D0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5F4323EA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IV – Ata de Eleição e Posse da Diretoria Atual, registrada em cartório e dentro do prazo de vigência;</w:t>
      </w:r>
    </w:p>
    <w:p w14:paraId="2DC5A7B1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12BF096B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V – Comprovante de inscrição no Cadastro Nacional da Pessoa Jurídica – CNPJ, emitido pela Receita Federal;</w:t>
      </w:r>
    </w:p>
    <w:p w14:paraId="45D918B9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34965CA8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VI – Comprovante de endereço da sede da entidade no Município de Itanhangá – MT;</w:t>
      </w:r>
    </w:p>
    <w:p w14:paraId="076D5EA5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09D4899B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VII – Relatório das atividades desenvolvidas, preferencialmente referente aos últimos 12 (doze) meses, demonstrando atuação contínua e finalidade social;</w:t>
      </w:r>
    </w:p>
    <w:p w14:paraId="39AFB27C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245F1B36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VIII – Declaração de que a entidade não possui fins lucrativos, assinada pelo representante legal;</w:t>
      </w:r>
    </w:p>
    <w:p w14:paraId="6FA3AA20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4C280B6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IX – Declaração de que a entidade não distribui lucros, bonificações ou vantagens a dirigentes, mantenedores ou associados;</w:t>
      </w:r>
    </w:p>
    <w:p w14:paraId="64D0C651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38550989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X – Declaração de funcionamento regular da entidade, assinada pelo presidente;</w:t>
      </w:r>
    </w:p>
    <w:p w14:paraId="315BAD21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250D9518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XI – Certidões negativas, quando exigidas pela legislação municipal ou pelo Regimento Interno:</w:t>
      </w:r>
    </w:p>
    <w:p w14:paraId="151D85D9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28A49E4A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a) Certidão Negativa de Débitos Federais;</w:t>
      </w:r>
    </w:p>
    <w:p w14:paraId="4E594929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b) Certidão Negativa de Débitos Estaduais;</w:t>
      </w:r>
    </w:p>
    <w:p w14:paraId="52588049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c) Certidão Negativa de Débitos Municipais;</w:t>
      </w:r>
    </w:p>
    <w:p w14:paraId="283E5AEB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B32C082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XII – Cópia dos documentos pessoais do presidente da entidade:</w:t>
      </w:r>
    </w:p>
    <w:p w14:paraId="651044F1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3C31CC5C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a) Registro Geral – RG;</w:t>
      </w:r>
    </w:p>
    <w:p w14:paraId="5D79B418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b) Cadastro de Pessoa Física – CPF;</w:t>
      </w:r>
    </w:p>
    <w:p w14:paraId="20FEF249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6FA18DC5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XIII – Comprovante de conta bancária em nome da entidade, quando houver, especialmente para fins de futuros convênios e parcerias.</w:t>
      </w:r>
    </w:p>
    <w:p w14:paraId="23C8A1B3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62F00F7D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3º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 xml:space="preserve"> Os documentos apresentados deverão estar legíveis, atualizados e, quando exigido por lei, devidamente registrados em cartório.</w:t>
      </w:r>
    </w:p>
    <w:p w14:paraId="2E8F28D8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451EB8AA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4º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 xml:space="preserve"> A ausência de qualquer documento poderá ensejar diligência para complementação documental ou o arquivamento do pedido, conforme análise da Comissão competente.</w:t>
      </w:r>
    </w:p>
    <w:p w14:paraId="469F3590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64D6AD0D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5º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 xml:space="preserve"> A declaração de utilidade pública municipal dependerá de aprovação por meio de Projeto de Lei específico, observadas as disposições legais e regimentais aplicáveis.</w:t>
      </w:r>
    </w:p>
    <w:p w14:paraId="1AB9C077" w14:textId="77777777" w:rsidR="00CE62FD" w:rsidRPr="00B66643" w:rsidRDefault="00CE62FD" w:rsidP="00CE62F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4E43D81" w14:textId="0424408D" w:rsidR="00273CBD" w:rsidRPr="00B66643" w:rsidRDefault="00CE62FD" w:rsidP="00CE62FD">
      <w:pPr>
        <w:spacing w:after="0" w:line="240" w:lineRule="auto"/>
        <w:ind w:firstLine="1418"/>
        <w:jc w:val="both"/>
        <w:rPr>
          <w:rFonts w:ascii="Courier New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b/>
          <w:bCs/>
          <w:sz w:val="24"/>
          <w:szCs w:val="24"/>
          <w:lang w:eastAsia="pt-BR"/>
        </w:rPr>
        <w:t>Art. 6º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 xml:space="preserve"> Esta Resolução entra em vigor na data de sua publicação.</w:t>
      </w:r>
      <w:r w:rsidR="00273CBD" w:rsidRPr="00B66643">
        <w:rPr>
          <w:rFonts w:ascii="Courier New" w:hAnsi="Courier New" w:cs="Courier New"/>
          <w:sz w:val="24"/>
          <w:szCs w:val="24"/>
          <w:lang w:eastAsia="pt-BR"/>
        </w:rPr>
        <w:tab/>
      </w:r>
      <w:r w:rsidR="00273CBD" w:rsidRPr="00B66643">
        <w:rPr>
          <w:rFonts w:ascii="Courier New" w:hAnsi="Courier New" w:cs="Courier New"/>
          <w:sz w:val="24"/>
          <w:szCs w:val="24"/>
          <w:lang w:eastAsia="pt-BR"/>
        </w:rPr>
        <w:tab/>
      </w:r>
      <w:r w:rsidR="00273CBD" w:rsidRPr="00B66643">
        <w:rPr>
          <w:rFonts w:ascii="Courier New" w:hAnsi="Courier New" w:cs="Courier New"/>
          <w:sz w:val="24"/>
          <w:szCs w:val="24"/>
          <w:lang w:eastAsia="pt-BR"/>
        </w:rPr>
        <w:tab/>
      </w:r>
    </w:p>
    <w:p w14:paraId="693D9BCE" w14:textId="77777777" w:rsidR="00273CBD" w:rsidRPr="00B66643" w:rsidRDefault="00273CBD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  <w:bookmarkStart w:id="0" w:name="_Hlk9540018"/>
    </w:p>
    <w:p w14:paraId="7B8F1083" w14:textId="5ABC6C08" w:rsidR="00273CBD" w:rsidRPr="00B66643" w:rsidRDefault="00273CBD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 xml:space="preserve">Câmara Municipal de Itanhangá/MT, </w:t>
      </w:r>
      <w:r w:rsidR="002207F5" w:rsidRPr="00B66643">
        <w:rPr>
          <w:rFonts w:ascii="Courier New" w:eastAsia="Calibri" w:hAnsi="Courier New" w:cs="Courier New"/>
          <w:sz w:val="24"/>
          <w:szCs w:val="24"/>
          <w:lang w:eastAsia="pt-BR"/>
        </w:rPr>
        <w:t>18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 xml:space="preserve"> de </w:t>
      </w:r>
      <w:r w:rsidR="00003CDC" w:rsidRPr="00B66643">
        <w:rPr>
          <w:rFonts w:ascii="Courier New" w:eastAsia="Calibri" w:hAnsi="Courier New" w:cs="Courier New"/>
          <w:sz w:val="24"/>
          <w:szCs w:val="24"/>
          <w:lang w:eastAsia="pt-BR"/>
        </w:rPr>
        <w:t>junho</w:t>
      </w:r>
      <w:r w:rsidR="00AB4373" w:rsidRPr="00B66643">
        <w:rPr>
          <w:rFonts w:ascii="Courier New" w:eastAsia="Calibri" w:hAnsi="Courier New" w:cs="Courier New"/>
          <w:sz w:val="24"/>
          <w:szCs w:val="24"/>
          <w:lang w:eastAsia="pt-BR"/>
        </w:rPr>
        <w:t xml:space="preserve"> 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de 202</w:t>
      </w:r>
      <w:r w:rsidR="00AB4373" w:rsidRPr="00B66643">
        <w:rPr>
          <w:rFonts w:ascii="Courier New" w:eastAsia="Calibri" w:hAnsi="Courier New" w:cs="Courier New"/>
          <w:sz w:val="24"/>
          <w:szCs w:val="24"/>
          <w:lang w:eastAsia="pt-BR"/>
        </w:rPr>
        <w:t>6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.</w:t>
      </w:r>
    </w:p>
    <w:p w14:paraId="3A797A42" w14:textId="77777777" w:rsidR="00273CBD" w:rsidRPr="00B66643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</w:p>
    <w:p w14:paraId="3D858430" w14:textId="77777777" w:rsidR="00273CBD" w:rsidRPr="00B66643" w:rsidRDefault="00273CBD" w:rsidP="00273CBD">
      <w:pPr>
        <w:spacing w:after="0" w:line="240" w:lineRule="auto"/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</w:pPr>
    </w:p>
    <w:p w14:paraId="72BB81E7" w14:textId="77777777" w:rsidR="00273CBD" w:rsidRPr="00B66643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B66643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Publique-se </w:t>
      </w:r>
    </w:p>
    <w:p w14:paraId="1E73737B" w14:textId="77777777" w:rsidR="00273CBD" w:rsidRPr="00B66643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B66643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Cumpra-se. </w:t>
      </w:r>
    </w:p>
    <w:p w14:paraId="1BC28A72" w14:textId="2A680E87" w:rsidR="003C41E7" w:rsidRPr="00B66643" w:rsidRDefault="00273CBD" w:rsidP="00CE62FD">
      <w:pPr>
        <w:spacing w:after="0" w:line="240" w:lineRule="auto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bookmarkEnd w:id="0"/>
    </w:p>
    <w:p w14:paraId="4A1D4DE7" w14:textId="77777777" w:rsidR="00C82B7D" w:rsidRPr="00B66643" w:rsidRDefault="00C82B7D" w:rsidP="00C82B7D">
      <w:pPr>
        <w:pStyle w:val="SemEspaamento"/>
        <w:rPr>
          <w:rFonts w:ascii="Courier New" w:hAnsi="Courier New" w:cs="Courier New"/>
        </w:rPr>
      </w:pPr>
    </w:p>
    <w:p w14:paraId="614276F9" w14:textId="42EA7EFC" w:rsidR="00C82B7D" w:rsidRPr="00B66643" w:rsidRDefault="00D42B97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B66643">
        <w:rPr>
          <w:rFonts w:ascii="Courier New" w:eastAsia="Times New Roman" w:hAnsi="Courier New" w:cs="Courier New"/>
          <w:b/>
          <w:sz w:val="24"/>
          <w:szCs w:val="24"/>
          <w:lang w:eastAsia="pt-BR"/>
        </w:rPr>
        <w:t>Irineu Sandeski</w:t>
      </w:r>
      <w:r w:rsidR="00C82B7D" w:rsidRPr="00B66643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 </w:t>
      </w:r>
    </w:p>
    <w:p w14:paraId="4DDB296A" w14:textId="77777777" w:rsidR="00C82B7D" w:rsidRPr="00B66643" w:rsidRDefault="00C82B7D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B66643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Presidente </w:t>
      </w:r>
    </w:p>
    <w:p w14:paraId="7ED49A47" w14:textId="54CA8FEB" w:rsidR="00FA1F89" w:rsidRPr="00B66643" w:rsidRDefault="00C82B7D" w:rsidP="00CE62FD">
      <w:pPr>
        <w:tabs>
          <w:tab w:val="left" w:pos="2051"/>
        </w:tabs>
        <w:spacing w:after="0" w:line="240" w:lineRule="auto"/>
        <w:jc w:val="center"/>
        <w:rPr>
          <w:rFonts w:ascii="Courier New" w:eastAsia="Calibri" w:hAnsi="Courier New" w:cs="Courier New"/>
          <w:caps/>
          <w:sz w:val="24"/>
          <w:szCs w:val="24"/>
          <w:lang w:eastAsia="pt-BR"/>
        </w:rPr>
      </w:pPr>
      <w:r w:rsidRPr="00B66643">
        <w:rPr>
          <w:rFonts w:ascii="Courier New" w:eastAsia="Times New Roman" w:hAnsi="Courier New" w:cs="Courier New"/>
          <w:b/>
          <w:sz w:val="24"/>
          <w:szCs w:val="24"/>
          <w:lang w:eastAsia="pt-BR"/>
        </w:rPr>
        <w:t>Câmara Municipal de Itanhangá.</w:t>
      </w:r>
    </w:p>
    <w:sectPr w:rsidR="00FA1F89" w:rsidRPr="00B66643" w:rsidSect="00450F5C">
      <w:headerReference w:type="default" r:id="rId6"/>
      <w:footerReference w:type="default" r:id="rId7"/>
      <w:pgSz w:w="11906" w:h="16838"/>
      <w:pgMar w:top="1417" w:right="1133" w:bottom="1134" w:left="1276" w:header="284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7F28C" w14:textId="77777777" w:rsidR="00DC2FA8" w:rsidRDefault="00DC2FA8" w:rsidP="00002991">
      <w:pPr>
        <w:spacing w:after="0" w:line="240" w:lineRule="auto"/>
      </w:pPr>
      <w:r>
        <w:separator/>
      </w:r>
    </w:p>
  </w:endnote>
  <w:endnote w:type="continuationSeparator" w:id="0">
    <w:p w14:paraId="5E54BF64" w14:textId="77777777" w:rsidR="00DC2FA8" w:rsidRDefault="00DC2FA8" w:rsidP="0000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8897" w14:textId="759F60FC" w:rsidR="00002991" w:rsidRDefault="00002991" w:rsidP="00002991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Rua 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Florianópolis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, n° 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217</w:t>
    </w:r>
    <w:r>
      <w:rPr>
        <w:rFonts w:ascii="Times New Roman" w:eastAsia="Calibri" w:hAnsi="Times New Roman" w:cs="Times New Roman"/>
        <w:color w:val="0000FF"/>
        <w:sz w:val="21"/>
        <w:szCs w:val="21"/>
      </w:rPr>
      <w:t>, Cx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Postal 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71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- CEP: 78.579-000 - Itanhangá/MT </w:t>
    </w:r>
    <w:r w:rsidR="008E3D76">
      <w:rPr>
        <w:rFonts w:ascii="Times New Roman" w:eastAsia="Calibri" w:hAnsi="Times New Roman" w:cs="Times New Roman"/>
        <w:color w:val="0000FF"/>
        <w:sz w:val="21"/>
        <w:szCs w:val="21"/>
      </w:rPr>
      <w:t>– CNPJ – 07.209.260/0001-10.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</w:p>
  <w:p w14:paraId="1033CE2B" w14:textId="7E5887F3" w:rsidR="00002991" w:rsidRDefault="00002991" w:rsidP="00002991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  <w:lang w:eastAsia="pt-BR"/>
      </w:rPr>
    </w:pPr>
    <w:hyperlink r:id="rId1" w:tgtFrame="_blank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secretaria@camaraitanhanga.mt.gov.br</w:t>
      </w:r>
    </w:hyperlink>
    <w:r>
      <w:rPr>
        <w:rFonts w:ascii="Times New Roman" w:eastAsia="Calibri" w:hAnsi="Times New Roman" w:cs="Times New Roman"/>
        <w:color w:val="000000"/>
        <w:sz w:val="21"/>
        <w:szCs w:val="21"/>
        <w:lang w:eastAsia="pt-BR"/>
      </w:rPr>
      <w:t xml:space="preserve">  </w:t>
    </w:r>
    <w:r>
      <w:rPr>
        <w:rFonts w:ascii="Times New Roman" w:eastAsia="Calibri" w:hAnsi="Times New Roman" w:cs="Times New Roman"/>
        <w:sz w:val="21"/>
        <w:szCs w:val="21"/>
        <w:lang w:eastAsia="pt-BR"/>
      </w:rPr>
      <w:t xml:space="preserve">  </w:t>
    </w:r>
    <w:hyperlink r:id="rId2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22357" w14:textId="77777777" w:rsidR="00DC2FA8" w:rsidRDefault="00DC2FA8" w:rsidP="00002991">
      <w:pPr>
        <w:spacing w:after="0" w:line="240" w:lineRule="auto"/>
      </w:pPr>
      <w:r>
        <w:separator/>
      </w:r>
    </w:p>
  </w:footnote>
  <w:footnote w:type="continuationSeparator" w:id="0">
    <w:p w14:paraId="12DBDAFD" w14:textId="77777777" w:rsidR="00DC2FA8" w:rsidRDefault="00DC2FA8" w:rsidP="0000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B419B" w14:textId="41A7E411" w:rsidR="008E3D76" w:rsidRDefault="00DC2FA8" w:rsidP="008E3D76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</w:pPr>
    <w:sdt>
      <w:sdtPr>
        <w:id w:val="-137883715"/>
        <w:docPartObj>
          <w:docPartGallery w:val="Page Numbers (Margins)"/>
          <w:docPartUnique/>
        </w:docPartObj>
      </w:sdtPr>
      <w:sdtEndPr/>
      <w:sdtContent>
        <w:r w:rsidR="00912E2A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29BC60FE" wp14:editId="61A8E399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689488207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E1AD1E" w14:textId="77777777" w:rsidR="00912E2A" w:rsidRDefault="00912E2A">
                              <w:pPr>
                                <w:pStyle w:val="Rodap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9BC60FE" id="Retângulo 1" o:spid="_x0000_s1026" style="position:absolute;left:0;text-align:left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3AE1AD1E" w14:textId="77777777" w:rsidR="00912E2A" w:rsidRDefault="00912E2A">
                        <w:pPr>
                          <w:pStyle w:val="Rodap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D32EF">
      <w:rPr>
        <w:noProof/>
      </w:rPr>
      <w:drawing>
        <wp:anchor distT="0" distB="0" distL="114300" distR="114300" simplePos="0" relativeHeight="251659264" behindDoc="0" locked="0" layoutInCell="1" allowOverlap="1" wp14:anchorId="6B0791A4" wp14:editId="56ABF790">
          <wp:simplePos x="0" y="0"/>
          <wp:positionH relativeFrom="column">
            <wp:posOffset>140970</wp:posOffset>
          </wp:positionH>
          <wp:positionV relativeFrom="paragraph">
            <wp:posOffset>10795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2991" w:rsidRPr="008E3D76">
      <w:t xml:space="preserve"> </w:t>
    </w:r>
    <w:r w:rsidR="008E3D76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ab/>
    </w:r>
    <w:r w:rsidR="00034FC1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 xml:space="preserve">  </w:t>
    </w:r>
    <w:r w:rsidR="008E3D76"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  <w:t>Estado de Mato Grosso</w:t>
    </w:r>
  </w:p>
  <w:p w14:paraId="59C0A90E" w14:textId="77777777" w:rsidR="008E3D76" w:rsidRDefault="008E3D76" w:rsidP="00450F5C">
    <w:pPr>
      <w:spacing w:after="0" w:line="240" w:lineRule="auto"/>
      <w:ind w:right="-142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</w:t>
    </w:r>
    <w:r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  <w:t>Câmara Municipal de Itanhangá</w:t>
    </w:r>
  </w:p>
  <w:p w14:paraId="4F225E71" w14:textId="21F851F7" w:rsidR="008E3D76" w:rsidRDefault="008E3D76" w:rsidP="008E3D76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                 Gestão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BC12F2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5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/20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BC12F2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8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– Biênio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BC12F2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5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- 202</w:t>
    </w:r>
    <w:r w:rsidR="00BC12F2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6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. </w:t>
    </w:r>
  </w:p>
  <w:p w14:paraId="748E0584" w14:textId="77777777" w:rsidR="008E3D76" w:rsidRDefault="008E3D76" w:rsidP="008E3D76">
    <w:pPr>
      <w:spacing w:after="0" w:line="240" w:lineRule="auto"/>
      <w:rPr>
        <w:rFonts w:ascii="Calibri" w:eastAsia="Calibri" w:hAnsi="Calibri" w:cs="Times New Roman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78"/>
    <w:rsid w:val="00002991"/>
    <w:rsid w:val="00003CDC"/>
    <w:rsid w:val="00014D0F"/>
    <w:rsid w:val="00025C30"/>
    <w:rsid w:val="00034FC1"/>
    <w:rsid w:val="000966C2"/>
    <w:rsid w:val="000F25FA"/>
    <w:rsid w:val="001339C4"/>
    <w:rsid w:val="00144213"/>
    <w:rsid w:val="00182DC7"/>
    <w:rsid w:val="00203B94"/>
    <w:rsid w:val="002207F5"/>
    <w:rsid w:val="00273CBD"/>
    <w:rsid w:val="0035123D"/>
    <w:rsid w:val="0037351D"/>
    <w:rsid w:val="003C41E7"/>
    <w:rsid w:val="003C4DB1"/>
    <w:rsid w:val="00401FD6"/>
    <w:rsid w:val="00444878"/>
    <w:rsid w:val="00450F5C"/>
    <w:rsid w:val="004665EE"/>
    <w:rsid w:val="004D3FD8"/>
    <w:rsid w:val="00571EAA"/>
    <w:rsid w:val="005A729E"/>
    <w:rsid w:val="005E793F"/>
    <w:rsid w:val="005F46FE"/>
    <w:rsid w:val="006110AF"/>
    <w:rsid w:val="00624FBA"/>
    <w:rsid w:val="006B4FDB"/>
    <w:rsid w:val="006D28DE"/>
    <w:rsid w:val="0076673A"/>
    <w:rsid w:val="00777D84"/>
    <w:rsid w:val="007B40B9"/>
    <w:rsid w:val="007D4BE5"/>
    <w:rsid w:val="00807CD1"/>
    <w:rsid w:val="008D6D64"/>
    <w:rsid w:val="008E3D76"/>
    <w:rsid w:val="009045FF"/>
    <w:rsid w:val="00912E2A"/>
    <w:rsid w:val="009153E6"/>
    <w:rsid w:val="009B7E79"/>
    <w:rsid w:val="009D3244"/>
    <w:rsid w:val="009D32EF"/>
    <w:rsid w:val="00A02C2C"/>
    <w:rsid w:val="00A26B00"/>
    <w:rsid w:val="00A76177"/>
    <w:rsid w:val="00AB4373"/>
    <w:rsid w:val="00AE2ACA"/>
    <w:rsid w:val="00B0282C"/>
    <w:rsid w:val="00B66643"/>
    <w:rsid w:val="00BC12F2"/>
    <w:rsid w:val="00C06EFF"/>
    <w:rsid w:val="00C2195E"/>
    <w:rsid w:val="00C82B7D"/>
    <w:rsid w:val="00C96043"/>
    <w:rsid w:val="00CC1AE2"/>
    <w:rsid w:val="00CE62FD"/>
    <w:rsid w:val="00CF78F6"/>
    <w:rsid w:val="00D01B01"/>
    <w:rsid w:val="00D42B97"/>
    <w:rsid w:val="00DA1190"/>
    <w:rsid w:val="00DC2FA8"/>
    <w:rsid w:val="00DF2A1F"/>
    <w:rsid w:val="00E000D0"/>
    <w:rsid w:val="00E9282C"/>
    <w:rsid w:val="00EB4436"/>
    <w:rsid w:val="00F43A4F"/>
    <w:rsid w:val="00F64D8A"/>
    <w:rsid w:val="00F961CF"/>
    <w:rsid w:val="00FA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ACC92"/>
  <w15:chartTrackingRefBased/>
  <w15:docId w15:val="{2397F43F-CA00-4F69-A638-120BE5CE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2991"/>
  </w:style>
  <w:style w:type="paragraph" w:styleId="Rodap">
    <w:name w:val="footer"/>
    <w:basedOn w:val="Normal"/>
    <w:link w:val="Rodap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2991"/>
  </w:style>
  <w:style w:type="character" w:styleId="Hyperlink">
    <w:name w:val="Hyperlink"/>
    <w:basedOn w:val="Fontepargpadro"/>
    <w:uiPriority w:val="99"/>
    <w:semiHidden/>
    <w:unhideWhenUsed/>
    <w:rsid w:val="00002991"/>
    <w:rPr>
      <w:color w:val="0000FF"/>
      <w:u w:val="single"/>
    </w:rPr>
  </w:style>
  <w:style w:type="character" w:customStyle="1" w:styleId="SemEspaamentoChar">
    <w:name w:val="Sem Espaçamento Char"/>
    <w:link w:val="SemEspaamento"/>
    <w:uiPriority w:val="1"/>
    <w:qFormat/>
    <w:locked/>
    <w:rsid w:val="009B7E79"/>
    <w:rPr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9B7E79"/>
    <w:pPr>
      <w:spacing w:after="0" w:line="240" w:lineRule="auto"/>
    </w:pPr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477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6</cp:revision>
  <cp:lastPrinted>2026-06-02T22:58:00Z</cp:lastPrinted>
  <dcterms:created xsi:type="dcterms:W3CDTF">2026-06-18T19:11:00Z</dcterms:created>
  <dcterms:modified xsi:type="dcterms:W3CDTF">2026-06-18T19:17:00Z</dcterms:modified>
</cp:coreProperties>
</file>