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39751" w14:textId="77777777" w:rsidR="00D94608" w:rsidRDefault="00D94608" w:rsidP="00273CBD">
      <w:pPr>
        <w:spacing w:after="0" w:line="240" w:lineRule="auto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410EEB9A" w14:textId="23E53E4B" w:rsidR="00273CBD" w:rsidRPr="00273CBD" w:rsidRDefault="00273CBD" w:rsidP="00273CBD">
      <w:pPr>
        <w:spacing w:after="0" w:line="240" w:lineRule="auto"/>
        <w:rPr>
          <w:rFonts w:ascii="Courier New" w:hAnsi="Courier New" w:cs="Courier New"/>
          <w:b/>
          <w:sz w:val="24"/>
          <w:szCs w:val="24"/>
          <w:lang w:eastAsia="pt-BR"/>
        </w:rPr>
      </w:pP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>RESOLUÇÃO Nº 0</w:t>
      </w:r>
      <w:r w:rsidR="00144213">
        <w:rPr>
          <w:rFonts w:ascii="Courier New" w:hAnsi="Courier New" w:cs="Courier New"/>
          <w:b/>
          <w:sz w:val="24"/>
          <w:szCs w:val="24"/>
          <w:lang w:eastAsia="pt-BR"/>
        </w:rPr>
        <w:t>6</w:t>
      </w:r>
      <w:r w:rsidR="006D7157">
        <w:rPr>
          <w:rFonts w:ascii="Courier New" w:hAnsi="Courier New" w:cs="Courier New"/>
          <w:b/>
          <w:sz w:val="24"/>
          <w:szCs w:val="24"/>
          <w:lang w:eastAsia="pt-BR"/>
        </w:rPr>
        <w:t>0</w:t>
      </w: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>/202</w:t>
      </w:r>
      <w:r w:rsidR="00E9282C">
        <w:rPr>
          <w:rFonts w:ascii="Courier New" w:hAnsi="Courier New" w:cs="Courier New"/>
          <w:b/>
          <w:sz w:val="24"/>
          <w:szCs w:val="24"/>
          <w:lang w:eastAsia="pt-BR"/>
        </w:rPr>
        <w:t>6</w:t>
      </w: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>.</w:t>
      </w:r>
    </w:p>
    <w:p w14:paraId="747144C4" w14:textId="536B31FF" w:rsidR="00273CBD" w:rsidRPr="00273CBD" w:rsidRDefault="00025C30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  <w:r>
        <w:rPr>
          <w:rFonts w:ascii="Courier New" w:hAnsi="Courier New" w:cs="Courier New"/>
          <w:b/>
          <w:sz w:val="24"/>
          <w:szCs w:val="24"/>
          <w:lang w:eastAsia="pt-BR"/>
        </w:rPr>
        <w:t xml:space="preserve">DATA: </w:t>
      </w:r>
      <w:r w:rsidR="00003CDC">
        <w:rPr>
          <w:rFonts w:ascii="Courier New" w:hAnsi="Courier New" w:cs="Courier New"/>
          <w:b/>
          <w:sz w:val="24"/>
          <w:szCs w:val="24"/>
          <w:lang w:eastAsia="pt-BR"/>
        </w:rPr>
        <w:t>0</w:t>
      </w:r>
      <w:r>
        <w:rPr>
          <w:rFonts w:ascii="Courier New" w:hAnsi="Courier New" w:cs="Courier New"/>
          <w:b/>
          <w:sz w:val="24"/>
          <w:szCs w:val="24"/>
          <w:lang w:eastAsia="pt-BR"/>
        </w:rPr>
        <w:t xml:space="preserve">2 DE </w:t>
      </w:r>
      <w:r w:rsidR="00003CDC">
        <w:rPr>
          <w:rFonts w:ascii="Courier New" w:hAnsi="Courier New" w:cs="Courier New"/>
          <w:b/>
          <w:sz w:val="24"/>
          <w:szCs w:val="24"/>
          <w:lang w:eastAsia="pt-BR"/>
        </w:rPr>
        <w:t>JUNHO</w:t>
      </w:r>
      <w:r>
        <w:rPr>
          <w:rFonts w:ascii="Courier New" w:hAnsi="Courier New" w:cs="Courier New"/>
          <w:b/>
          <w:sz w:val="24"/>
          <w:szCs w:val="24"/>
          <w:lang w:eastAsia="pt-BR"/>
        </w:rPr>
        <w:t xml:space="preserve"> DE 2026</w:t>
      </w:r>
    </w:p>
    <w:p w14:paraId="4A3D2516" w14:textId="77777777" w:rsidR="00025C30" w:rsidRDefault="00025C30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0B020FE8" w14:textId="58A0378C" w:rsidR="0069066D" w:rsidRPr="0069066D" w:rsidRDefault="00273CBD" w:rsidP="0069066D">
      <w:pPr>
        <w:ind w:right="4534"/>
        <w:jc w:val="both"/>
        <w:rPr>
          <w:rFonts w:ascii="Courier New" w:hAnsi="Courier New" w:cs="Courier New"/>
          <w:b/>
          <w:i/>
          <w:iCs/>
          <w:sz w:val="24"/>
          <w:szCs w:val="24"/>
        </w:rPr>
      </w:pP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>SÚMULA</w:t>
      </w:r>
      <w:r w:rsidRPr="0069066D">
        <w:rPr>
          <w:rFonts w:ascii="Courier New" w:hAnsi="Courier New" w:cs="Courier New"/>
          <w:bCs/>
          <w:i/>
          <w:iCs/>
          <w:sz w:val="24"/>
          <w:szCs w:val="24"/>
          <w:lang w:eastAsia="pt-BR"/>
        </w:rPr>
        <w:t>:</w:t>
      </w:r>
      <w:r w:rsidR="0069066D" w:rsidRPr="0069066D">
        <w:rPr>
          <w:rFonts w:ascii="Courier New" w:hAnsi="Courier New" w:cs="Courier New"/>
          <w:bCs/>
          <w:i/>
          <w:iCs/>
          <w:sz w:val="28"/>
          <w:szCs w:val="28"/>
          <w:lang w:eastAsia="zh-CN"/>
        </w:rPr>
        <w:t xml:space="preserve"> </w:t>
      </w:r>
      <w:r w:rsidR="0069066D" w:rsidRPr="0069066D">
        <w:rPr>
          <w:rFonts w:ascii="Courier New" w:hAnsi="Courier New" w:cs="Courier New"/>
          <w:bCs/>
          <w:i/>
          <w:iCs/>
          <w:sz w:val="24"/>
          <w:szCs w:val="24"/>
        </w:rPr>
        <w:t>Regulamenta a aplicação da Lei Federal nº 13.709, de 14 de agosto de 2018, Lei Geral de Proteção de Dados Pessoais (LGPD), no âmbito da Câmara Municipal de Itanhangá</w:t>
      </w:r>
      <w:r w:rsidR="0069066D" w:rsidRPr="0069066D">
        <w:rPr>
          <w:rFonts w:ascii="Courier New" w:hAnsi="Courier New" w:cs="Courier New"/>
          <w:b/>
          <w:i/>
          <w:iCs/>
          <w:sz w:val="24"/>
          <w:szCs w:val="24"/>
        </w:rPr>
        <w:t>.</w:t>
      </w:r>
    </w:p>
    <w:p w14:paraId="3867FA88" w14:textId="6928E01E" w:rsidR="00273CBD" w:rsidRDefault="00273CBD" w:rsidP="00273CBD">
      <w:pPr>
        <w:spacing w:after="0" w:line="240" w:lineRule="auto"/>
        <w:ind w:right="4534"/>
        <w:jc w:val="both"/>
        <w:rPr>
          <w:rFonts w:ascii="Courier New" w:hAnsi="Courier New" w:cs="Courier New"/>
          <w:bCs/>
          <w:i/>
          <w:iCs/>
          <w:sz w:val="24"/>
          <w:szCs w:val="24"/>
          <w:lang w:eastAsia="pt-BR"/>
        </w:rPr>
      </w:pPr>
      <w:r w:rsidRPr="00273CBD">
        <w:rPr>
          <w:rFonts w:ascii="Courier New" w:hAnsi="Courier New" w:cs="Courier New"/>
          <w:b/>
          <w:sz w:val="24"/>
          <w:szCs w:val="24"/>
          <w:lang w:eastAsia="pt-BR"/>
        </w:rPr>
        <w:t xml:space="preserve"> </w:t>
      </w:r>
    </w:p>
    <w:p w14:paraId="2778FD9F" w14:textId="77777777" w:rsidR="00025C30" w:rsidRDefault="00025C30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78129B7C" w14:textId="77777777" w:rsidR="00025C30" w:rsidRPr="00273CBD" w:rsidRDefault="00025C30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762042CE" w14:textId="77777777" w:rsidR="00E603EE" w:rsidRDefault="00273CBD" w:rsidP="00E603EE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273CBD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O Senhor Vereador </w:t>
      </w:r>
      <w:r w:rsidR="00D42B97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Irineu </w:t>
      </w:r>
      <w:r w:rsidR="00AE2ACA">
        <w:rPr>
          <w:rFonts w:ascii="Courier New" w:eastAsia="Calibri" w:hAnsi="Courier New" w:cs="Courier New"/>
          <w:b/>
          <w:sz w:val="24"/>
          <w:szCs w:val="24"/>
          <w:lang w:eastAsia="pt-BR"/>
        </w:rPr>
        <w:t>Sa</w:t>
      </w:r>
      <w:r w:rsidR="00D42B97">
        <w:rPr>
          <w:rFonts w:ascii="Courier New" w:eastAsia="Calibri" w:hAnsi="Courier New" w:cs="Courier New"/>
          <w:b/>
          <w:sz w:val="24"/>
          <w:szCs w:val="24"/>
          <w:lang w:eastAsia="pt-BR"/>
        </w:rPr>
        <w:t>ndeski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>, Presidente da Câmara Municipal de Itanhangá, Estado de Mato Grosso, no uso de suas atribuições legais, e nos termos do Regimento Interno, faz saber que a Câmara aprovou e ele promulga a seguinte Resolução:</w:t>
      </w:r>
    </w:p>
    <w:p w14:paraId="470735C4" w14:textId="77777777" w:rsidR="00E603EE" w:rsidRDefault="00E603EE" w:rsidP="00E603EE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62034E61" w14:textId="77777777" w:rsidR="00E603EE" w:rsidRDefault="00E603EE" w:rsidP="00E603EE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5270A67B" w14:textId="7AA689D9" w:rsidR="0069066D" w:rsidRPr="0069066D" w:rsidRDefault="0069066D" w:rsidP="00E603EE">
      <w:pPr>
        <w:spacing w:after="0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36"/>
          <w:szCs w:val="36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1º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Esta Resolução regulamenta a aplicação da Lei Federal nº 13.709, de 14 de agosto de 2018, Lei Geral de Proteção de Dados Pessoais (LGPD), no âmbito da Câmara Municipal de Itanhangá.</w:t>
      </w:r>
    </w:p>
    <w:p w14:paraId="71104B6D" w14:textId="77777777" w:rsidR="00E603EE" w:rsidRDefault="0069066D" w:rsidP="00E603EE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i/>
          <w:iCs/>
          <w:color w:val="000000"/>
          <w:sz w:val="24"/>
          <w:szCs w:val="24"/>
          <w:lang w:eastAsia="pt-BR"/>
        </w:rPr>
        <w:t>Parágrafo único.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Para os fins deste Ato, adotam-se as terminologias previstas no art. 5º da Lei Federal nº 13.709, de 2018, bem como os princípios estabelecidos em seu art. 6º.</w:t>
      </w:r>
    </w:p>
    <w:p w14:paraId="38191EBB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Art.2°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A Câmara Municipal de Itanhangá, na condição de Controlador, manterá registro das operações de tratamento de dados pessoais que realizar, especialmente quando baseado no legítimo interesse.</w:t>
      </w:r>
    </w:p>
    <w:p w14:paraId="793CBB2D" w14:textId="77777777" w:rsidR="00E603EE" w:rsidRDefault="0069066D" w:rsidP="00E603EE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C23037">
        <w:rPr>
          <w:rFonts w:ascii="Courier New" w:eastAsia="Times New Roman" w:hAnsi="Courier New" w:cs="Courier New"/>
          <w:b/>
          <w:bCs/>
          <w:i/>
          <w:iCs/>
          <w:color w:val="000000"/>
          <w:sz w:val="24"/>
          <w:szCs w:val="24"/>
          <w:lang w:eastAsia="pt-BR"/>
        </w:rPr>
        <w:t>Parágrafo único.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 O registro de que trata o </w:t>
      </w:r>
      <w:r w:rsidRPr="0069066D">
        <w:rPr>
          <w:rFonts w:ascii="Courier New" w:eastAsia="Times New Roman" w:hAnsi="Courier New" w:cs="Courier New"/>
          <w:bCs/>
          <w:color w:val="000000"/>
          <w:sz w:val="24"/>
          <w:szCs w:val="24"/>
          <w:lang w:eastAsia="pt-BR"/>
        </w:rPr>
        <w:t>caput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deste artigo aplica-se a qualquer empresa contratada pela Câmara Municipal que atue como operadora de dados pessoais.</w:t>
      </w:r>
    </w:p>
    <w:p w14:paraId="133AC8D4" w14:textId="036949B1" w:rsidR="0069066D" w:rsidRPr="0069066D" w:rsidRDefault="0069066D" w:rsidP="00E603EE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36"/>
          <w:szCs w:val="36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3°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Nos termos do disposto no art. 10 da Lei Federal nº 13.709, de 2018, sem prejuízo de outras hipóteses previstas em regulamento interno, considera-se legítimo interesse da Câmara Municipal, as funções de legislar sobre os assuntos de interesse local, de controle e fiscalização dos atos do Poder Executivo municipal e da aplicação dos recursos públicos, o exercício das atividades de representação do cidadão, a promoção institucional, o estreito relacionamento com a sociedade, a pesquisa histórica e o fortalecimento da democracia.</w:t>
      </w:r>
    </w:p>
    <w:p w14:paraId="1D24237F" w14:textId="77777777" w:rsidR="00E603EE" w:rsidRDefault="0069066D" w:rsidP="00E603EE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4°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 Os direitos do titular de dados pessoais, em qualquer caso, serão ponderados com o interesse público de 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lastRenderedPageBreak/>
        <w:t>conservação e pesquisa de dados históricos, preservação da transparência pública da Câmara Municipal e das condutas de agentes públicos, no exercício de suas atribuições e divulgação de informações relevantes à sociedade.</w:t>
      </w:r>
    </w:p>
    <w:p w14:paraId="6510D4C8" w14:textId="77777777" w:rsidR="00E603EE" w:rsidRDefault="0069066D" w:rsidP="00E603EE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5º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O titular dos dados pessoais tem o direito de peticionar, em relação aos seus dados, indicando a unidade administrativa que realizou o tratamento, mediante requerimento endereçado à Advocacia Pública, que atuará no âmbito da Câmara Municipal de Itanhangá, como Encarregado da Câmara Municipal, nos termos da Lei Federal nº 13.709, de 2018.</w:t>
      </w:r>
    </w:p>
    <w:p w14:paraId="76902CAE" w14:textId="77777777" w:rsidR="00E603EE" w:rsidRDefault="0069066D" w:rsidP="00E603EE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6º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A Política de Privacidade e Proteção de Dados Pessoais corresponde à compilação de regras de boas práticas e de governança para tratamento de dados pessoais, de observância obrigatória por todas as unidades administrativas da Câmara Municipal de Itanhangá, devendo conter, no mínimo:</w:t>
      </w:r>
    </w:p>
    <w:p w14:paraId="4A2DCB50" w14:textId="77777777" w:rsidR="00E603EE" w:rsidRDefault="0069066D" w:rsidP="00E603EE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 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- </w:t>
      </w:r>
      <w:r w:rsidR="00C23037"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Descrição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 das condições de organização, de funcionamento e dos procedimentos de tratamento, abrangendo normas de segurança, padrões técnicos, mecanismos internos de supervisão e de mitigação de riscos, plano de resposta a incidentes de segurança, bem como obrigações específicas para os agentes envolvidos no tratamento e ações educativas aplicáveis;</w:t>
      </w:r>
    </w:p>
    <w:p w14:paraId="0220C0F0" w14:textId="77777777" w:rsidR="00E603EE" w:rsidRDefault="0069066D" w:rsidP="00E603EE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II 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- </w:t>
      </w:r>
      <w:r w:rsidR="00C23037"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Indicação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 da forma de publicidade das operações de tratamento, preferencialmente em espaço específico nos respectivos sítios eletrônicos oficiais, respeitadas as recomendações da ANPD;</w:t>
      </w:r>
    </w:p>
    <w:p w14:paraId="386299BE" w14:textId="77777777" w:rsidR="00E603EE" w:rsidRDefault="0069066D" w:rsidP="00E603EE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III -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</w:t>
      </w:r>
      <w:r w:rsidR="00C23037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E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numeração dos meios de manutenção de dados em formato capaz de funcionar e estruturado para seu uso compartilhado e acesso das informações pelo público em geral, nos termos das Leis Federais nº 12.527, de 18 de novembro de 2011, e nº 13.709, de 2018.</w:t>
      </w:r>
    </w:p>
    <w:p w14:paraId="180EE687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7º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As unidades administrativas da Câmara Municipal poderão, motivadamente, propor adaptações à Política de Privacidade e Proteção de Dados Pessoais, conforme as respectivas especificidades e procedimentos próprios.</w:t>
      </w:r>
    </w:p>
    <w:p w14:paraId="4E2671F6" w14:textId="77777777" w:rsidR="00E603EE" w:rsidRDefault="0069066D" w:rsidP="00E603EE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i/>
          <w:iCs/>
          <w:color w:val="000000"/>
          <w:sz w:val="24"/>
          <w:szCs w:val="24"/>
          <w:lang w:eastAsia="pt-BR"/>
        </w:rPr>
        <w:t>Parágrafo único.</w:t>
      </w: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 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As propostas de adaptação elaboradas nos termos do </w:t>
      </w:r>
      <w:r w:rsidRPr="0069066D">
        <w:rPr>
          <w:rFonts w:ascii="Courier New" w:eastAsia="Times New Roman" w:hAnsi="Courier New" w:cs="Courier New"/>
          <w:bCs/>
          <w:color w:val="000000"/>
          <w:sz w:val="24"/>
          <w:szCs w:val="24"/>
          <w:lang w:eastAsia="pt-BR"/>
        </w:rPr>
        <w:t>caput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deste artigo deverão ser submetidas à análise do Comitê Gestor de Proteção de Dados.</w:t>
      </w:r>
    </w:p>
    <w:p w14:paraId="1A0984BC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8º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A Advocacia Pública da Câmara fica designada para exercer as atividades de Encarregado pelo tratamento de dados pessoais, nos termos do art. 41 da Lei Federal nº 13.709, de 2018.</w:t>
      </w:r>
    </w:p>
    <w:p w14:paraId="7B93429D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§ 1º O Encarregado atuará como canal de comunicação entre a Câmara Municipal, os titulares dos dados e a ANPD, bem como com 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lastRenderedPageBreak/>
        <w:t>outras entidades de proteção de dados pessoais com as quais a Câmara Municipal estabeleça acordo de serviço ou de cooperação técnica.</w:t>
      </w:r>
    </w:p>
    <w:p w14:paraId="2A7FE0C1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§ 2º</w:t>
      </w: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 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A identidade e as informações de contato do Encarregado serão divulgadas no Portal de Transparência da Câmara Municipal de Itanhangá.</w:t>
      </w:r>
    </w:p>
    <w:p w14:paraId="04F4B30A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§3º Na qualidade de Encarregado pelo tratamento de dados pessoais, a Advocacia Pública está vinculada à obrigação de sigilo ou de confidencialidade no exercício das suas funções, em conformidade com a Lei Federal nº 13.709, de 2018, e com a Lei Federal nº 12.527, de 2011.</w:t>
      </w:r>
    </w:p>
    <w:p w14:paraId="6F431FC9" w14:textId="77777777" w:rsidR="00E603EE" w:rsidRDefault="0069066D" w:rsidP="00E603EE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§ 4º O disposto no </w:t>
      </w:r>
      <w:r w:rsidRPr="0069066D">
        <w:rPr>
          <w:rFonts w:ascii="Courier New" w:eastAsia="Times New Roman" w:hAnsi="Courier New" w:cs="Courier New"/>
          <w:bCs/>
          <w:color w:val="000000"/>
          <w:sz w:val="24"/>
          <w:szCs w:val="24"/>
          <w:lang w:eastAsia="pt-BR"/>
        </w:rPr>
        <w:t>caput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deste artigo não impede que as unidades administrativas da Câmara Municipal indiquem servidor (es), em seus respectivos âmbitos, para desempenhar, em interlocução com o Encarregado, as atividades a que aludem os incisos I e III do §2º do art. 41 da Lei Federal nº 13.709, de 2018.</w:t>
      </w:r>
    </w:p>
    <w:p w14:paraId="28B35622" w14:textId="77777777" w:rsidR="00E603EE" w:rsidRDefault="0069066D" w:rsidP="00E603EE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9º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O Encarregado deverá receber o apoio necessário para o desempenho de suas funções, bem como ter acesso motivado a todas as operações de tratamento de dados pessoais no âmbito da Câmara Municipal de Itanhangá.</w:t>
      </w:r>
    </w:p>
    <w:p w14:paraId="5B167EF3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10.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Além das atribuições de que trata o §2º do art. 41 da Lei Federal nº 13.709, de 2018, cabe ao Encarregado:</w:t>
      </w:r>
    </w:p>
    <w:p w14:paraId="2316BCDB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 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- </w:t>
      </w:r>
      <w:r w:rsidR="00C23037"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Receber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 reclamações e comunicação dos titulares dos dados, prestar esclarecimentos e adotar providências, observado o disposto no art. 5° desta Resolução;</w:t>
      </w:r>
    </w:p>
    <w:p w14:paraId="3053AF02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II 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- </w:t>
      </w:r>
      <w:r w:rsidR="00C23037"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Receber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 comunicações da ANPD e adotar providências;</w:t>
      </w:r>
    </w:p>
    <w:p w14:paraId="033B38FC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III 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- </w:t>
      </w:r>
      <w:r w:rsidR="00C23037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O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rientar os servidores e demais colaboradores da Câmara Municipal a respeito das práticas a serem adotadas em relação à proteção de dados pessoais;</w:t>
      </w:r>
    </w:p>
    <w:p w14:paraId="7F0FADDE" w14:textId="77777777" w:rsidR="00E603EE" w:rsidRDefault="0069066D" w:rsidP="00E603EE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IV 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- </w:t>
      </w:r>
      <w:r w:rsidR="00C23037"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Executar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 as demais atribuições determinadas pela Câmara Municipal ou estabelecidas em normas complementares.</w:t>
      </w:r>
    </w:p>
    <w:p w14:paraId="1EF4F680" w14:textId="77777777" w:rsidR="00E603EE" w:rsidRDefault="0069066D" w:rsidP="00E603EE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11.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Mediante requisição do Encarregado, as unidades administrativas da Câmara Municipal deverão encaminhar, no prazo assinalado, as informações eventualmente necessárias para atender solicitação da ANPD, bem como de titulares de dados.</w:t>
      </w:r>
    </w:p>
    <w:p w14:paraId="0F93DB3A" w14:textId="36A15542" w:rsidR="0069066D" w:rsidRDefault="0069066D" w:rsidP="00E603EE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12.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O Encarregado comunicará à Mesa Diretora da Câmara Municipal e ao titular dos dados a ocorrência de incidente de segurança que possa acarretar risco ou dano relevante aos titulares.</w:t>
      </w:r>
    </w:p>
    <w:p w14:paraId="22FE00F5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lastRenderedPageBreak/>
        <w:t>§ 1</w:t>
      </w: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º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A comunicação será feita em prazo razoável e deverá mencionar, no mínimo:</w:t>
      </w:r>
    </w:p>
    <w:p w14:paraId="65B42F6F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 -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A descrição da natureza dos dados pessoais afetados;</w:t>
      </w:r>
    </w:p>
    <w:p w14:paraId="613EF6BE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II 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- As informações sobre os titulares envolvidos;</w:t>
      </w:r>
    </w:p>
    <w:p w14:paraId="1C1CEED3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III 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- A indicação das medidas técnicas e de segurança utilizadas para a proteção dos dados, observados os segredos comercial e industrial;</w:t>
      </w:r>
    </w:p>
    <w:p w14:paraId="1C76268D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IV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- Os riscos relacionados ao incidente;</w:t>
      </w:r>
    </w:p>
    <w:p w14:paraId="3089A336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V 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- Os motivos da demora, no caso de a comunicação não ter sido imediata;</w:t>
      </w:r>
    </w:p>
    <w:p w14:paraId="6C24DD5F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VI 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- </w:t>
      </w:r>
      <w:r w:rsidR="00C23037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A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s medidas que foram ou que serão adotadas para reverter ou mitigar os efeitos do prejuízo.</w:t>
      </w:r>
    </w:p>
    <w:p w14:paraId="4DC9E7D6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§ 2º A Câmara Municipal, na qualidade de Controlador, deverá comunicar à ANPD e aos titulares dos dados pessoais afetados a ocorrência do incidente de segurança.</w:t>
      </w:r>
    </w:p>
    <w:p w14:paraId="38D22960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§3º A Mesa Diretora da Câmara Municipal, com o auxílio dos setores administrativos, verificará a gravidade do incidente e poderá, ouvidas as unidades técnicas, caso necessário para a salvaguarda dos direitos dos titulares, determinar à unidade administrativa responsável pelo tratamento dos dados a adoção de providências, tais como:</w:t>
      </w:r>
    </w:p>
    <w:p w14:paraId="11AC4E14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 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- </w:t>
      </w:r>
      <w:r w:rsidR="00C23037"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Divulgação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 ampla do fato em meios de comunicação, especialmente no site oficial da Câmara Municipal;</w:t>
      </w:r>
    </w:p>
    <w:p w14:paraId="536A461C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II -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</w:t>
      </w:r>
      <w:r w:rsidR="00C23037"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Medidas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 para reverter ou mitigar os efeitos do incidente.</w:t>
      </w:r>
    </w:p>
    <w:p w14:paraId="5BFAD16A" w14:textId="77777777" w:rsidR="00E603EE" w:rsidRDefault="0069066D" w:rsidP="00E603EE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§ 4º No juízo de gravidade do incidente, será avaliada eventual comprovação de que foram adotadas medidas técnicas adequadas que tornem os dados pessoais afetados ininteligíveis, para terceiros não autorizados a acessá-los.</w:t>
      </w:r>
    </w:p>
    <w:p w14:paraId="78B329A3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13.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Competem às unidades administrativas, respeitadas suas competências:</w:t>
      </w:r>
    </w:p>
    <w:p w14:paraId="37EC812A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 -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</w:t>
      </w:r>
      <w:r w:rsidR="00C23037"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Observar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 as recomendações e atender as requisições encaminhadas pelo Encarregado;</w:t>
      </w:r>
    </w:p>
    <w:p w14:paraId="144DA781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II 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- </w:t>
      </w:r>
      <w:r w:rsidR="00C23037"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Assegurar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 que o Encarregado seja informado, de forma adequada e em tempo hábil, sobre:</w:t>
      </w:r>
    </w:p>
    <w:p w14:paraId="313A4227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lastRenderedPageBreak/>
        <w:t xml:space="preserve">a) </w:t>
      </w:r>
      <w:r w:rsidR="00C23037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A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 existência de qualquer tipo de tratamento de dados pessoais;</w:t>
      </w:r>
    </w:p>
    <w:p w14:paraId="4D972A94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b) </w:t>
      </w:r>
      <w:r w:rsidR="00C23037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C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ontratos que envolvam dados pessoais;</w:t>
      </w:r>
    </w:p>
    <w:p w14:paraId="31B9A83E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c) </w:t>
      </w:r>
      <w:r w:rsidR="00C23037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S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ituações de conflito entre a proteção de dados pessoais, o princípio da transparência ou algum outro interesse público;</w:t>
      </w:r>
    </w:p>
    <w:p w14:paraId="420AFE20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d) </w:t>
      </w:r>
      <w:r w:rsidR="00C23037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Q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ualquer outra situação que precise de análise e encaminhamento.</w:t>
      </w:r>
    </w:p>
    <w:p w14:paraId="3AC5768E" w14:textId="77777777" w:rsidR="00E603EE" w:rsidRDefault="0069066D" w:rsidP="00E603EE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III -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</w:t>
      </w:r>
      <w:r w:rsidR="00C23037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E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ncaminhar ao Encarregado no prazo assinalado as informações solicitadas pela ANPD, nos termos do art. 29 da Lei Federal nº 13.709, de 2018.</w:t>
      </w:r>
    </w:p>
    <w:p w14:paraId="4563EDAD" w14:textId="4B8B5194" w:rsidR="00E603EE" w:rsidRDefault="0069066D" w:rsidP="00E603EE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14.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O conjunto das regras de boas práticas e de governança de dados pessoais que estabeleçam as condições de organização, o regime de funcionamento, os procedimentos, as normas de segurança, os padrões técnicos, as obrigações específicas para os diversos agentes envolvidos no tratamento, as ações educativas, os mecanismos internos de supervisão e de mitigação de riscos, o plano de respostas a incidentes de segurança e outros aspectos relacionados ao tratamento de dados pessoais são considerados para o plano de adequação.</w:t>
      </w:r>
    </w:p>
    <w:p w14:paraId="74A2BFE6" w14:textId="77777777" w:rsidR="00E603EE" w:rsidRDefault="0069066D" w:rsidP="00E603EE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15.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Caberá às unidades administrativas, no âmbito de suas atribuições legais:</w:t>
      </w:r>
    </w:p>
    <w:p w14:paraId="4D0B930D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 -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</w:t>
      </w:r>
      <w:r w:rsidR="00C23037"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Oferecer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 auxílios técnicos necessários à edição das diretrizes para a elaboração dos planos de adequação;</w:t>
      </w:r>
    </w:p>
    <w:p w14:paraId="536D6DE7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II –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</w:t>
      </w:r>
      <w:r w:rsidR="00C23037"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Orientar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, quando possível, sob o ponto de vista tecnológico, a implantação dos respectivos planos de adequação.</w:t>
      </w:r>
    </w:p>
    <w:p w14:paraId="7DF902FC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16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. A adequação progressiva de bancos de dados e sistemas constituídos e utilizados pela Câmara Municipal será objeto de análise, manifestações e propostas de soluções por parte de empresas de soluções de tecnologia à Mesa Diretora, consideradas a complexidade das operações de tratamento e a natureza dos dados.</w:t>
      </w:r>
    </w:p>
    <w:p w14:paraId="3E32F670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17.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O pedido sobre dados pessoais solicitados pelo titular não se confunde com o pedido realizado com fundamento na Lei Federal nº 12.527, de 2011 e no Ato da Mesa nº 153, de 15 de maio de 2012, com suas alterações posteriores, mantendo-se válidos os dispositivos que restringem o acesso a informações pessoais por terceiros neles previstos.</w:t>
      </w:r>
    </w:p>
    <w:p w14:paraId="53EE4284" w14:textId="77777777" w:rsidR="00E603EE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i/>
          <w:iCs/>
          <w:color w:val="000000"/>
          <w:sz w:val="24"/>
          <w:szCs w:val="24"/>
          <w:lang w:eastAsia="pt-BR"/>
        </w:rPr>
        <w:t>Parágrafo único.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 Deverão constar da Política de Privacidade e Proteção de Dados Pessoais as informações pessoais 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lastRenderedPageBreak/>
        <w:t>tratadas pela Câmara Municipal que puderem ser fornecidas por meio de solicitação fundamentada na Lei Federal nº 12.527, de 2011.</w:t>
      </w:r>
    </w:p>
    <w:p w14:paraId="161558FF" w14:textId="77777777" w:rsidR="00E8722C" w:rsidRDefault="0069066D" w:rsidP="00E8722C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18.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 Os padrões de interoperabilidade para fins de portabilidade, livre acesso aos dados e segurança, assim como sobre o tempo de guarda dos registros, tendo em vista especialmente a necessidade e a transparência serão </w:t>
      </w:r>
      <w:proofErr w:type="gramStart"/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regulamentados</w:t>
      </w:r>
      <w:proofErr w:type="gramEnd"/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.</w:t>
      </w:r>
    </w:p>
    <w:p w14:paraId="09F338D5" w14:textId="77777777" w:rsidR="00E8722C" w:rsidRDefault="0069066D" w:rsidP="00E8722C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19. 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O Comitê Gestor de Proteção de Dados (CGPD) é responsável por auxiliar o Controlador no desempenho das seguintes atividades:</w:t>
      </w:r>
    </w:p>
    <w:p w14:paraId="7BBA5BB8" w14:textId="77777777" w:rsidR="00E8722C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 - </w:t>
      </w:r>
      <w:r w:rsidR="00C23037"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Formular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 plano de adequação à Lei Federal nº 13.709, de 2018;</w:t>
      </w:r>
    </w:p>
    <w:p w14:paraId="3B1A5C94" w14:textId="77777777" w:rsidR="00E8722C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II -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</w:t>
      </w:r>
      <w:r w:rsidR="00C23037"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Analisar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 eventuais riscos no tratamento de dados pessoais tratados pela Câmara Municipal;</w:t>
      </w:r>
    </w:p>
    <w:p w14:paraId="132C55B8" w14:textId="77777777" w:rsidR="00E8722C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III - </w:t>
      </w:r>
      <w:r w:rsidR="00C23037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E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laborar e atualizar a Política de Privacidade e Proteção de Dados Pessoais;</w:t>
      </w:r>
    </w:p>
    <w:p w14:paraId="72F341DE" w14:textId="77777777" w:rsidR="00E8722C" w:rsidRDefault="0069066D" w:rsidP="00E8722C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IV -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</w:t>
      </w:r>
      <w:r w:rsidR="00C23037"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Examinar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 as propostas de adaptação da Câmara Municipal à Política de Privacidade e Proteção de Dados Pessoais.</w:t>
      </w:r>
    </w:p>
    <w:p w14:paraId="1E5F47FB" w14:textId="77777777" w:rsidR="00E8722C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Art.20. 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O CGPD será composto por um servidor indicado como representante de cada uma das seguintes unidades administrativas da Câmara Municipal:</w:t>
      </w:r>
    </w:p>
    <w:p w14:paraId="08BA1D5D" w14:textId="77777777" w:rsidR="00E8722C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 – 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Secretaria Administrativa;</w:t>
      </w:r>
    </w:p>
    <w:p w14:paraId="00DCD26D" w14:textId="77777777" w:rsidR="00E8722C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II – 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Setor de Contabilidade;</w:t>
      </w:r>
    </w:p>
    <w:p w14:paraId="26F139EE" w14:textId="77777777" w:rsidR="00E8722C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III 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– Controladoria Interna;</w:t>
      </w:r>
    </w:p>
    <w:p w14:paraId="1193CF17" w14:textId="77777777" w:rsidR="00E8722C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color w:val="000000"/>
          <w:sz w:val="24"/>
          <w:szCs w:val="24"/>
          <w:lang w:eastAsia="pt-BR"/>
        </w:rPr>
        <w:t>IV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 - Setor de Recursos Humanos;</w:t>
      </w:r>
    </w:p>
    <w:p w14:paraId="4F09A7F4" w14:textId="77777777" w:rsidR="00E8722C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color w:val="000000"/>
          <w:sz w:val="24"/>
          <w:szCs w:val="24"/>
          <w:lang w:eastAsia="pt-BR"/>
        </w:rPr>
        <w:t>V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 – Setor de Compras e Almoxarifado;</w:t>
      </w:r>
    </w:p>
    <w:p w14:paraId="75FD1A0D" w14:textId="77777777" w:rsidR="00E8722C" w:rsidRDefault="0069066D" w:rsidP="0069066D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color w:val="000000"/>
          <w:sz w:val="24"/>
          <w:szCs w:val="24"/>
          <w:lang w:eastAsia="pt-BR"/>
        </w:rPr>
        <w:t xml:space="preserve">VI 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– Setor de Ouvidoria;</w:t>
      </w:r>
    </w:p>
    <w:p w14:paraId="40AFB028" w14:textId="77777777" w:rsidR="00E8722C" w:rsidRDefault="0069066D" w:rsidP="00E8722C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color w:val="000000"/>
          <w:sz w:val="24"/>
          <w:szCs w:val="24"/>
          <w:lang w:eastAsia="pt-BR"/>
        </w:rPr>
        <w:t>VII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 – Setor Jurídico;</w:t>
      </w:r>
    </w:p>
    <w:p w14:paraId="7F8B1E9C" w14:textId="77777777" w:rsidR="00E8722C" w:rsidRDefault="0069066D" w:rsidP="00E8722C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21.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A Câmara Municipal, na qualidade de Controlador, nos casos em que a Lei Federal nº 13.709, de 2018 ou a Autoridade Nacional de Proteção de Dados (ANPD) exigirem, elaborará relatório de impacto à proteção de dados pessoais, inclusive de dados sensíveis, referente a suas operações de tratamento de dados.</w:t>
      </w:r>
    </w:p>
    <w:p w14:paraId="3A432F18" w14:textId="77777777" w:rsidR="00E8722C" w:rsidRDefault="0069066D" w:rsidP="00E8722C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22.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 Esta resolução não se aplica ao tratamento de dados pessoais realizados pelos Órgãos de Apoio Legislativo,</w:t>
      </w:r>
      <w:r w:rsidR="00C23037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 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 xml:space="preserve">quando 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lastRenderedPageBreak/>
        <w:t>o tratamento não utilizar sistemas institucionais da Câmara Municipal, caso em que caberá ao Vereador responsável realizar o tratamento dos dados pessoais recebidos de terceiros, observados os termos da Lei Federal nº 13.709, de 2018.</w:t>
      </w:r>
    </w:p>
    <w:p w14:paraId="74E43D81" w14:textId="1A9DFEC3" w:rsidR="00273CBD" w:rsidRPr="00273CBD" w:rsidRDefault="0069066D" w:rsidP="00E8722C">
      <w:pPr>
        <w:shd w:val="clear" w:color="auto" w:fill="FFFFFF"/>
        <w:spacing w:before="100" w:beforeAutospacing="1" w:after="100" w:afterAutospacing="1" w:line="240" w:lineRule="auto"/>
        <w:ind w:firstLine="1418"/>
        <w:jc w:val="both"/>
        <w:rPr>
          <w:rFonts w:ascii="Courier New" w:hAnsi="Courier New" w:cs="Courier New"/>
          <w:sz w:val="24"/>
          <w:szCs w:val="24"/>
          <w:lang w:eastAsia="pt-BR"/>
        </w:rPr>
      </w:pPr>
      <w:r w:rsidRPr="0069066D">
        <w:rPr>
          <w:rFonts w:ascii="Courier New" w:eastAsia="Times New Roman" w:hAnsi="Courier New" w:cs="Courier New"/>
          <w:b/>
          <w:bCs/>
          <w:color w:val="000000"/>
          <w:sz w:val="24"/>
          <w:szCs w:val="24"/>
          <w:lang w:eastAsia="pt-BR"/>
        </w:rPr>
        <w:t>Art. 23</w:t>
      </w:r>
      <w:r w:rsidRPr="0069066D">
        <w:rPr>
          <w:rFonts w:ascii="Courier New" w:eastAsia="Times New Roman" w:hAnsi="Courier New" w:cs="Courier New"/>
          <w:color w:val="000000"/>
          <w:sz w:val="24"/>
          <w:szCs w:val="24"/>
          <w:lang w:eastAsia="pt-BR"/>
        </w:rPr>
        <w:t>. Esta resolução entra em vigor na data de sua publicação.</w:t>
      </w:r>
      <w:r w:rsidR="00273CBD" w:rsidRPr="00273CBD">
        <w:rPr>
          <w:rFonts w:ascii="Courier New" w:hAnsi="Courier New" w:cs="Courier New"/>
          <w:sz w:val="24"/>
          <w:szCs w:val="24"/>
          <w:lang w:eastAsia="pt-BR"/>
        </w:rPr>
        <w:tab/>
      </w:r>
    </w:p>
    <w:p w14:paraId="693D9BCE" w14:textId="77777777" w:rsidR="00273CBD" w:rsidRPr="00273CBD" w:rsidRDefault="00273CBD" w:rsidP="00273CB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pt-BR"/>
        </w:rPr>
      </w:pPr>
      <w:bookmarkStart w:id="0" w:name="_Hlk9540018"/>
    </w:p>
    <w:p w14:paraId="7B8F1083" w14:textId="25FC8EA3" w:rsidR="00273CBD" w:rsidRPr="00273CBD" w:rsidRDefault="00273CBD" w:rsidP="00273CBD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>Câmara Municipal de Itanhangá</w:t>
      </w:r>
      <w:r>
        <w:rPr>
          <w:rFonts w:ascii="Courier New" w:eastAsia="Calibri" w:hAnsi="Courier New" w:cs="Courier New"/>
          <w:sz w:val="24"/>
          <w:szCs w:val="24"/>
          <w:lang w:eastAsia="pt-BR"/>
        </w:rPr>
        <w:t>/MT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 xml:space="preserve">, </w:t>
      </w:r>
      <w:r w:rsidR="00003CDC">
        <w:rPr>
          <w:rFonts w:ascii="Courier New" w:eastAsia="Calibri" w:hAnsi="Courier New" w:cs="Courier New"/>
          <w:sz w:val="24"/>
          <w:szCs w:val="24"/>
          <w:lang w:eastAsia="pt-BR"/>
        </w:rPr>
        <w:t>02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 xml:space="preserve"> de </w:t>
      </w:r>
      <w:r w:rsidR="00003CDC">
        <w:rPr>
          <w:rFonts w:ascii="Courier New" w:eastAsia="Calibri" w:hAnsi="Courier New" w:cs="Courier New"/>
          <w:sz w:val="24"/>
          <w:szCs w:val="24"/>
          <w:lang w:eastAsia="pt-BR"/>
        </w:rPr>
        <w:t>junho</w:t>
      </w:r>
      <w:r w:rsidR="00AB4373">
        <w:rPr>
          <w:rFonts w:ascii="Courier New" w:eastAsia="Calibri" w:hAnsi="Courier New" w:cs="Courier New"/>
          <w:sz w:val="24"/>
          <w:szCs w:val="24"/>
          <w:lang w:eastAsia="pt-BR"/>
        </w:rPr>
        <w:t xml:space="preserve"> 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>de 20</w:t>
      </w:r>
      <w:r>
        <w:rPr>
          <w:rFonts w:ascii="Courier New" w:eastAsia="Calibri" w:hAnsi="Courier New" w:cs="Courier New"/>
          <w:sz w:val="24"/>
          <w:szCs w:val="24"/>
          <w:lang w:eastAsia="pt-BR"/>
        </w:rPr>
        <w:t>2</w:t>
      </w:r>
      <w:r w:rsidR="00AB4373">
        <w:rPr>
          <w:rFonts w:ascii="Courier New" w:eastAsia="Calibri" w:hAnsi="Courier New" w:cs="Courier New"/>
          <w:sz w:val="24"/>
          <w:szCs w:val="24"/>
          <w:lang w:eastAsia="pt-BR"/>
        </w:rPr>
        <w:t>6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>.</w:t>
      </w:r>
    </w:p>
    <w:p w14:paraId="3A797A42" w14:textId="77777777" w:rsidR="00273CBD" w:rsidRPr="00273CBD" w:rsidRDefault="00273CBD" w:rsidP="00273CBD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</w:p>
    <w:p w14:paraId="3D858430" w14:textId="77777777" w:rsidR="00273CBD" w:rsidRPr="007B40B9" w:rsidRDefault="00273CBD" w:rsidP="00273CBD">
      <w:pPr>
        <w:spacing w:after="0" w:line="240" w:lineRule="auto"/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</w:pPr>
    </w:p>
    <w:p w14:paraId="72BB81E7" w14:textId="77777777" w:rsidR="00273CBD" w:rsidRPr="007B40B9" w:rsidRDefault="00273CBD" w:rsidP="00273CBD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  <w:r w:rsidRPr="007B40B9"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  <w:t xml:space="preserve">Publique-se </w:t>
      </w:r>
    </w:p>
    <w:p w14:paraId="1E73737B" w14:textId="77777777" w:rsidR="00273CBD" w:rsidRPr="007B40B9" w:rsidRDefault="00273CBD" w:rsidP="00273CBD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  <w:r w:rsidRPr="007B40B9"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  <w:t xml:space="preserve">Cumpra-se. </w:t>
      </w:r>
    </w:p>
    <w:p w14:paraId="4E21F333" w14:textId="77777777" w:rsidR="00273CBD" w:rsidRPr="007B40B9" w:rsidRDefault="00273CBD" w:rsidP="00273CBD">
      <w:pPr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</w:rPr>
      </w:pP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7B40B9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</w:p>
    <w:p w14:paraId="077BCA3E" w14:textId="77777777" w:rsidR="00273CBD" w:rsidRPr="007B40B9" w:rsidRDefault="00273CBD" w:rsidP="00273CBD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</w:p>
    <w:bookmarkEnd w:id="0"/>
    <w:p w14:paraId="1BC28A72" w14:textId="77777777" w:rsidR="003C41E7" w:rsidRPr="007B40B9" w:rsidRDefault="003C41E7" w:rsidP="00273CBD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5075968C" w14:textId="77777777" w:rsidR="00C82B7D" w:rsidRPr="00E9296F" w:rsidRDefault="00C82B7D" w:rsidP="00C82B7D">
      <w:pPr>
        <w:pStyle w:val="SemEspaamento"/>
        <w:jc w:val="center"/>
        <w:rPr>
          <w:rFonts w:ascii="Courier New" w:hAnsi="Courier New" w:cs="Courier New"/>
        </w:rPr>
      </w:pPr>
    </w:p>
    <w:p w14:paraId="4A1D4DE7" w14:textId="77777777" w:rsidR="00C82B7D" w:rsidRPr="00E9296F" w:rsidRDefault="00C82B7D" w:rsidP="00C82B7D">
      <w:pPr>
        <w:pStyle w:val="SemEspaamento"/>
        <w:rPr>
          <w:rFonts w:ascii="Courier New" w:hAnsi="Courier New" w:cs="Courier New"/>
        </w:rPr>
      </w:pPr>
    </w:p>
    <w:p w14:paraId="614276F9" w14:textId="42EA7EFC" w:rsidR="00C82B7D" w:rsidRPr="00E9296F" w:rsidRDefault="00D42B97" w:rsidP="00C82B7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pt-BR"/>
        </w:rPr>
        <w:t>Irineu Sandeski</w:t>
      </w:r>
      <w:r w:rsidR="00C82B7D" w:rsidRPr="00E9296F">
        <w:rPr>
          <w:rFonts w:ascii="Courier New" w:eastAsia="Times New Roman" w:hAnsi="Courier New" w:cs="Courier New"/>
          <w:b/>
          <w:sz w:val="24"/>
          <w:szCs w:val="24"/>
          <w:lang w:eastAsia="pt-BR"/>
        </w:rPr>
        <w:t xml:space="preserve"> </w:t>
      </w:r>
    </w:p>
    <w:p w14:paraId="4DDB296A" w14:textId="77777777" w:rsidR="00C82B7D" w:rsidRPr="00E9296F" w:rsidRDefault="00C82B7D" w:rsidP="00C82B7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E9296F">
        <w:rPr>
          <w:rFonts w:ascii="Courier New" w:eastAsia="Times New Roman" w:hAnsi="Courier New" w:cs="Courier New"/>
          <w:b/>
          <w:sz w:val="24"/>
          <w:szCs w:val="24"/>
          <w:lang w:eastAsia="pt-BR"/>
        </w:rPr>
        <w:t xml:space="preserve">Presidente </w:t>
      </w:r>
    </w:p>
    <w:p w14:paraId="6BD0A41E" w14:textId="77777777" w:rsidR="00C82B7D" w:rsidRPr="00E9296F" w:rsidRDefault="00C82B7D" w:rsidP="00C82B7D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E9296F">
        <w:rPr>
          <w:rFonts w:ascii="Courier New" w:eastAsia="Times New Roman" w:hAnsi="Courier New" w:cs="Courier New"/>
          <w:b/>
          <w:sz w:val="24"/>
          <w:szCs w:val="24"/>
          <w:lang w:eastAsia="pt-BR"/>
        </w:rPr>
        <w:t>Câmara Municipal de Itanhangá.</w:t>
      </w:r>
    </w:p>
    <w:p w14:paraId="3E350038" w14:textId="77777777" w:rsidR="00C82B7D" w:rsidRPr="00BF5A8B" w:rsidRDefault="00C82B7D" w:rsidP="00C82B7D">
      <w:pPr>
        <w:spacing w:after="0" w:line="240" w:lineRule="auto"/>
        <w:rPr>
          <w:rFonts w:ascii="Arial" w:hAnsi="Arial" w:cs="Arial"/>
        </w:rPr>
      </w:pPr>
    </w:p>
    <w:p w14:paraId="23E79F58" w14:textId="77777777" w:rsidR="009B7E79" w:rsidRDefault="009B7E79" w:rsidP="009B7E79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70991ADC" w14:textId="77777777" w:rsidR="00273CBD" w:rsidRPr="00273CBD" w:rsidRDefault="00273CBD" w:rsidP="00273CBD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104FB9B4" w14:textId="77777777" w:rsidR="00273CBD" w:rsidRPr="00273CBD" w:rsidRDefault="00273CBD" w:rsidP="00273CBD">
      <w:pPr>
        <w:rPr>
          <w:rFonts w:ascii="Courier New" w:eastAsia="Calibri" w:hAnsi="Courier New" w:cs="Courier New"/>
        </w:rPr>
      </w:pPr>
    </w:p>
    <w:p w14:paraId="5D93F1C0" w14:textId="77777777" w:rsidR="00273CBD" w:rsidRPr="00273CBD" w:rsidRDefault="00273CBD" w:rsidP="00273CBD">
      <w:pPr>
        <w:rPr>
          <w:rFonts w:ascii="Courier New" w:eastAsia="Calibri" w:hAnsi="Courier New" w:cs="Courier New"/>
        </w:rPr>
      </w:pPr>
    </w:p>
    <w:p w14:paraId="0FAE37E8" w14:textId="77777777" w:rsidR="00273CBD" w:rsidRDefault="00273CBD" w:rsidP="00273CBD">
      <w:pPr>
        <w:spacing w:after="0" w:line="240" w:lineRule="auto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418E3C7B" w14:textId="77777777" w:rsidR="00AA59E1" w:rsidRPr="00AA59E1" w:rsidRDefault="00AA59E1" w:rsidP="00AA59E1">
      <w:pPr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588ED134" w14:textId="77777777" w:rsidR="00AA59E1" w:rsidRPr="00AA59E1" w:rsidRDefault="00AA59E1" w:rsidP="00AA59E1">
      <w:pPr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6D5AB778" w14:textId="77777777" w:rsidR="00AA59E1" w:rsidRPr="00AA59E1" w:rsidRDefault="00AA59E1" w:rsidP="00AA59E1">
      <w:pPr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6A2362F6" w14:textId="77777777" w:rsidR="00AA59E1" w:rsidRPr="00AA59E1" w:rsidRDefault="00AA59E1" w:rsidP="00AA59E1">
      <w:pPr>
        <w:rPr>
          <w:rFonts w:ascii="Courier New" w:eastAsia="Calibri" w:hAnsi="Courier New" w:cs="Courier New"/>
          <w:caps/>
          <w:sz w:val="24"/>
          <w:szCs w:val="24"/>
          <w:lang w:eastAsia="pt-BR"/>
        </w:rPr>
      </w:pPr>
    </w:p>
    <w:p w14:paraId="09FB7D89" w14:textId="6D941386" w:rsidR="00AA59E1" w:rsidRPr="00AA59E1" w:rsidRDefault="00AA59E1" w:rsidP="00AA59E1">
      <w:pPr>
        <w:rPr>
          <w:caps/>
        </w:rPr>
      </w:pPr>
      <w:r w:rsidRPr="00AA59E1">
        <w:rPr>
          <w:rFonts w:ascii="Courier New" w:eastAsia="Calibri" w:hAnsi="Courier New" w:cs="Courier New"/>
          <w:caps/>
          <w:sz w:val="24"/>
          <w:szCs w:val="24"/>
          <w:lang w:eastAsia="pt-BR"/>
        </w:rPr>
        <w:tab/>
      </w:r>
    </w:p>
    <w:p w14:paraId="744A2390" w14:textId="100BB3FC" w:rsidR="00AA59E1" w:rsidRPr="00AA59E1" w:rsidRDefault="00AA59E1" w:rsidP="00AA59E1">
      <w:pPr>
        <w:tabs>
          <w:tab w:val="left" w:pos="3932"/>
        </w:tabs>
        <w:rPr>
          <w:rFonts w:ascii="Courier New" w:eastAsia="Calibri" w:hAnsi="Courier New" w:cs="Courier New"/>
          <w:sz w:val="24"/>
          <w:szCs w:val="24"/>
          <w:lang w:eastAsia="pt-BR"/>
        </w:rPr>
      </w:pPr>
    </w:p>
    <w:sectPr w:rsidR="00AA59E1" w:rsidRPr="00AA59E1" w:rsidSect="00450F5C">
      <w:headerReference w:type="default" r:id="rId6"/>
      <w:footerReference w:type="default" r:id="rId7"/>
      <w:pgSz w:w="11906" w:h="16838"/>
      <w:pgMar w:top="1417" w:right="1133" w:bottom="1134" w:left="1276" w:header="284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A4A3E" w14:textId="77777777" w:rsidR="00FC1695" w:rsidRDefault="00FC1695" w:rsidP="00002991">
      <w:pPr>
        <w:spacing w:after="0" w:line="240" w:lineRule="auto"/>
      </w:pPr>
      <w:r>
        <w:separator/>
      </w:r>
    </w:p>
  </w:endnote>
  <w:endnote w:type="continuationSeparator" w:id="0">
    <w:p w14:paraId="56C4763D" w14:textId="77777777" w:rsidR="00FC1695" w:rsidRDefault="00FC1695" w:rsidP="0000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B8897" w14:textId="759F60FC" w:rsidR="00002991" w:rsidRDefault="00002991" w:rsidP="00002991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</w:rPr>
    </w:pP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Rua </w:t>
    </w:r>
    <w:r w:rsidR="003C41E7">
      <w:rPr>
        <w:rFonts w:ascii="Times New Roman" w:eastAsia="Calibri" w:hAnsi="Times New Roman" w:cs="Times New Roman"/>
        <w:color w:val="0000FF"/>
        <w:sz w:val="21"/>
        <w:szCs w:val="21"/>
      </w:rPr>
      <w:t>Florianópolis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, n° </w:t>
    </w:r>
    <w:r w:rsidR="003C41E7">
      <w:rPr>
        <w:rFonts w:ascii="Times New Roman" w:eastAsia="Calibri" w:hAnsi="Times New Roman" w:cs="Times New Roman"/>
        <w:color w:val="0000FF"/>
        <w:sz w:val="21"/>
        <w:szCs w:val="21"/>
      </w:rPr>
      <w:t>217</w:t>
    </w:r>
    <w:r>
      <w:rPr>
        <w:rFonts w:ascii="Times New Roman" w:eastAsia="Calibri" w:hAnsi="Times New Roman" w:cs="Times New Roman"/>
        <w:color w:val="0000FF"/>
        <w:sz w:val="21"/>
        <w:szCs w:val="21"/>
      </w:rPr>
      <w:t>, Cx</w:t>
    </w:r>
    <w:r w:rsidR="003C41E7">
      <w:rPr>
        <w:rFonts w:ascii="Times New Roman" w:eastAsia="Calibri" w:hAnsi="Times New Roman" w:cs="Times New Roman"/>
        <w:color w:val="0000FF"/>
        <w:sz w:val="21"/>
        <w:szCs w:val="21"/>
      </w:rPr>
      <w:t>.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Postal </w:t>
    </w:r>
    <w:r w:rsidR="003C41E7">
      <w:rPr>
        <w:rFonts w:ascii="Times New Roman" w:eastAsia="Calibri" w:hAnsi="Times New Roman" w:cs="Times New Roman"/>
        <w:color w:val="0000FF"/>
        <w:sz w:val="21"/>
        <w:szCs w:val="21"/>
      </w:rPr>
      <w:t>71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- CEP: 78.579-000 - Itanhangá/MT </w:t>
    </w:r>
    <w:r w:rsidR="008E3D76">
      <w:rPr>
        <w:rFonts w:ascii="Times New Roman" w:eastAsia="Calibri" w:hAnsi="Times New Roman" w:cs="Times New Roman"/>
        <w:color w:val="0000FF"/>
        <w:sz w:val="21"/>
        <w:szCs w:val="21"/>
      </w:rPr>
      <w:t>– CNPJ – 07.209.260/0001-10.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</w:t>
    </w:r>
  </w:p>
  <w:p w14:paraId="1033CE2B" w14:textId="7E5887F3" w:rsidR="00002991" w:rsidRDefault="00002991" w:rsidP="00002991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21"/>
        <w:szCs w:val="21"/>
        <w:lang w:eastAsia="pt-BR"/>
      </w:rPr>
    </w:pPr>
    <w:hyperlink r:id="rId1" w:tgtFrame="_blank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secretaria@camaraitanhanga.mt.gov.br</w:t>
      </w:r>
    </w:hyperlink>
    <w:r>
      <w:rPr>
        <w:rFonts w:ascii="Times New Roman" w:eastAsia="Calibri" w:hAnsi="Times New Roman" w:cs="Times New Roman"/>
        <w:color w:val="000000"/>
        <w:sz w:val="21"/>
        <w:szCs w:val="21"/>
        <w:lang w:eastAsia="pt-BR"/>
      </w:rPr>
      <w:t xml:space="preserve">  </w:t>
    </w:r>
    <w:r>
      <w:rPr>
        <w:rFonts w:ascii="Times New Roman" w:eastAsia="Calibri" w:hAnsi="Times New Roman" w:cs="Times New Roman"/>
        <w:sz w:val="21"/>
        <w:szCs w:val="21"/>
        <w:lang w:eastAsia="pt-BR"/>
      </w:rPr>
      <w:t xml:space="preserve">  </w:t>
    </w:r>
    <w:hyperlink r:id="rId2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D96DE" w14:textId="77777777" w:rsidR="00FC1695" w:rsidRDefault="00FC1695" w:rsidP="00002991">
      <w:pPr>
        <w:spacing w:after="0" w:line="240" w:lineRule="auto"/>
      </w:pPr>
      <w:r>
        <w:separator/>
      </w:r>
    </w:p>
  </w:footnote>
  <w:footnote w:type="continuationSeparator" w:id="0">
    <w:p w14:paraId="38009115" w14:textId="77777777" w:rsidR="00FC1695" w:rsidRDefault="00FC1695" w:rsidP="0000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B419B" w14:textId="0ED62AA7" w:rsidR="008E3D76" w:rsidRDefault="00FC1695" w:rsidP="008E3D76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</w:pPr>
    <w:sdt>
      <w:sdtPr>
        <w:id w:val="1070387151"/>
        <w:docPartObj>
          <w:docPartGallery w:val="Page Numbers (Margins)"/>
          <w:docPartUnique/>
        </w:docPartObj>
      </w:sdtPr>
      <w:sdtEndPr/>
      <w:sdtContent>
        <w:r w:rsidR="00D94608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009D2019" wp14:editId="75942EB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798014305" name="Retâ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E50898" w14:textId="77777777" w:rsidR="00D94608" w:rsidRDefault="00D94608">
                              <w:pPr>
                                <w:pStyle w:val="Rodap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Página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09D2019" id="Retângulo 1" o:spid="_x0000_s1026" style="position:absolute;left:0;text-align:left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6E50898" w14:textId="77777777" w:rsidR="00D94608" w:rsidRDefault="00D94608">
                        <w:pPr>
                          <w:pStyle w:val="Rodap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Página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D32EF">
      <w:rPr>
        <w:noProof/>
      </w:rPr>
      <w:drawing>
        <wp:anchor distT="0" distB="0" distL="114300" distR="114300" simplePos="0" relativeHeight="251659264" behindDoc="0" locked="0" layoutInCell="1" allowOverlap="1" wp14:anchorId="6B0791A4" wp14:editId="56ABF790">
          <wp:simplePos x="0" y="0"/>
          <wp:positionH relativeFrom="column">
            <wp:posOffset>140970</wp:posOffset>
          </wp:positionH>
          <wp:positionV relativeFrom="paragraph">
            <wp:posOffset>10795</wp:posOffset>
          </wp:positionV>
          <wp:extent cx="1028700" cy="800100"/>
          <wp:effectExtent l="0" t="0" r="0" b="0"/>
          <wp:wrapNone/>
          <wp:docPr id="4" name="Imagem 4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2991" w:rsidRPr="008E3D76">
      <w:t xml:space="preserve"> </w:t>
    </w:r>
    <w:r w:rsidR="008E3D76"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ab/>
    </w:r>
    <w:r w:rsidR="00034FC1"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 xml:space="preserve">  </w:t>
    </w:r>
    <w:r w:rsidR="008E3D76"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  <w:t>Estado de Mato Grosso</w:t>
    </w:r>
  </w:p>
  <w:p w14:paraId="59C0A90E" w14:textId="77777777" w:rsidR="008E3D76" w:rsidRDefault="008E3D76" w:rsidP="00450F5C">
    <w:pPr>
      <w:spacing w:after="0" w:line="240" w:lineRule="auto"/>
      <w:ind w:right="-142"/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</w:t>
    </w:r>
    <w:r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  <w:t>Câmara Municipal de Itanhangá</w:t>
    </w:r>
  </w:p>
  <w:p w14:paraId="4F225E71" w14:textId="69437D50" w:rsidR="008E3D76" w:rsidRDefault="008E3D76" w:rsidP="008E3D76">
    <w:pPr>
      <w:spacing w:after="0" w:line="240" w:lineRule="auto"/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                 Gestão 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 w:rsidR="0035064C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5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/20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 w:rsidR="0035064C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8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– Biênio 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 w:rsidR="0035064C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5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- 202</w:t>
    </w:r>
    <w:r w:rsidR="0035064C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6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. </w:t>
    </w:r>
  </w:p>
  <w:p w14:paraId="748E0584" w14:textId="77777777" w:rsidR="008E3D76" w:rsidRDefault="008E3D76" w:rsidP="008E3D76">
    <w:pPr>
      <w:spacing w:after="0" w:line="240" w:lineRule="auto"/>
      <w:rPr>
        <w:rFonts w:ascii="Calibri" w:eastAsia="Calibri" w:hAnsi="Calibri" w:cs="Times New Roman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878"/>
    <w:rsid w:val="00002991"/>
    <w:rsid w:val="00003CDC"/>
    <w:rsid w:val="00025C30"/>
    <w:rsid w:val="00034FC1"/>
    <w:rsid w:val="000966C2"/>
    <w:rsid w:val="000B0850"/>
    <w:rsid w:val="000F25FA"/>
    <w:rsid w:val="00144213"/>
    <w:rsid w:val="00182DC7"/>
    <w:rsid w:val="00203B94"/>
    <w:rsid w:val="00273CBD"/>
    <w:rsid w:val="00287EB8"/>
    <w:rsid w:val="00342E6D"/>
    <w:rsid w:val="0035064C"/>
    <w:rsid w:val="0035123D"/>
    <w:rsid w:val="003717C8"/>
    <w:rsid w:val="0037351D"/>
    <w:rsid w:val="003C41E7"/>
    <w:rsid w:val="003C4DB1"/>
    <w:rsid w:val="00444878"/>
    <w:rsid w:val="00450F5C"/>
    <w:rsid w:val="004665EE"/>
    <w:rsid w:val="004D3FD8"/>
    <w:rsid w:val="00571EAA"/>
    <w:rsid w:val="005F46FE"/>
    <w:rsid w:val="006110AF"/>
    <w:rsid w:val="00624FBA"/>
    <w:rsid w:val="0069066D"/>
    <w:rsid w:val="006B4FDB"/>
    <w:rsid w:val="006D28DE"/>
    <w:rsid w:val="006D7157"/>
    <w:rsid w:val="0076673A"/>
    <w:rsid w:val="00777D84"/>
    <w:rsid w:val="007B40B9"/>
    <w:rsid w:val="00807CD1"/>
    <w:rsid w:val="00827F46"/>
    <w:rsid w:val="00832EFF"/>
    <w:rsid w:val="008D6D64"/>
    <w:rsid w:val="008E3D76"/>
    <w:rsid w:val="009045FF"/>
    <w:rsid w:val="009153E6"/>
    <w:rsid w:val="009B7E79"/>
    <w:rsid w:val="009D3244"/>
    <w:rsid w:val="009D32EF"/>
    <w:rsid w:val="00A02C2C"/>
    <w:rsid w:val="00A26B00"/>
    <w:rsid w:val="00A76177"/>
    <w:rsid w:val="00A76B84"/>
    <w:rsid w:val="00A91190"/>
    <w:rsid w:val="00AA59E1"/>
    <w:rsid w:val="00AB4373"/>
    <w:rsid w:val="00AE2ACA"/>
    <w:rsid w:val="00AF2AF1"/>
    <w:rsid w:val="00B0282C"/>
    <w:rsid w:val="00C06EFF"/>
    <w:rsid w:val="00C23037"/>
    <w:rsid w:val="00C82B7D"/>
    <w:rsid w:val="00C96043"/>
    <w:rsid w:val="00CC0180"/>
    <w:rsid w:val="00CC1AE2"/>
    <w:rsid w:val="00CF78F6"/>
    <w:rsid w:val="00D01B01"/>
    <w:rsid w:val="00D42B97"/>
    <w:rsid w:val="00D94608"/>
    <w:rsid w:val="00DF2A1F"/>
    <w:rsid w:val="00E603EE"/>
    <w:rsid w:val="00E80501"/>
    <w:rsid w:val="00E8722C"/>
    <w:rsid w:val="00E9282C"/>
    <w:rsid w:val="00EB4436"/>
    <w:rsid w:val="00F43A4F"/>
    <w:rsid w:val="00F961CF"/>
    <w:rsid w:val="00FC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ACC92"/>
  <w15:chartTrackingRefBased/>
  <w15:docId w15:val="{2397F43F-CA00-4F69-A638-120BE5CE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0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2991"/>
  </w:style>
  <w:style w:type="paragraph" w:styleId="Rodap">
    <w:name w:val="footer"/>
    <w:basedOn w:val="Normal"/>
    <w:link w:val="RodapChar"/>
    <w:uiPriority w:val="99"/>
    <w:unhideWhenUsed/>
    <w:rsid w:val="0000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2991"/>
  </w:style>
  <w:style w:type="character" w:styleId="Hyperlink">
    <w:name w:val="Hyperlink"/>
    <w:basedOn w:val="Fontepargpadro"/>
    <w:uiPriority w:val="99"/>
    <w:semiHidden/>
    <w:unhideWhenUsed/>
    <w:rsid w:val="00002991"/>
    <w:rPr>
      <w:color w:val="0000FF"/>
      <w:u w:val="single"/>
    </w:rPr>
  </w:style>
  <w:style w:type="character" w:customStyle="1" w:styleId="SemEspaamentoChar">
    <w:name w:val="Sem Espaçamento Char"/>
    <w:link w:val="SemEspaamento"/>
    <w:uiPriority w:val="1"/>
    <w:qFormat/>
    <w:locked/>
    <w:rsid w:val="009B7E79"/>
    <w:rPr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9B7E79"/>
    <w:pPr>
      <w:spacing w:after="0" w:line="240" w:lineRule="auto"/>
    </w:pPr>
    <w:rPr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1904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Usuario</cp:lastModifiedBy>
  <cp:revision>11</cp:revision>
  <cp:lastPrinted>2026-06-02T22:59:00Z</cp:lastPrinted>
  <dcterms:created xsi:type="dcterms:W3CDTF">2026-06-02T21:51:00Z</dcterms:created>
  <dcterms:modified xsi:type="dcterms:W3CDTF">2026-06-02T22:59:00Z</dcterms:modified>
</cp:coreProperties>
</file>