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6131" w14:textId="77777777"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14:paraId="64B577A1" w14:textId="07887239" w:rsidR="00FB16C2" w:rsidRPr="00FB16C2" w:rsidRDefault="00007BDE" w:rsidP="00FB16C2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E70BE8">
        <w:rPr>
          <w:rFonts w:eastAsia="Calibri"/>
          <w:b/>
          <w:bCs/>
          <w:szCs w:val="24"/>
        </w:rPr>
        <w:t>1</w:t>
      </w:r>
      <w:r w:rsidR="00221233">
        <w:rPr>
          <w:rFonts w:eastAsia="Calibri"/>
          <w:b/>
          <w:bCs/>
          <w:szCs w:val="24"/>
        </w:rPr>
        <w:t>8</w:t>
      </w:r>
      <w:r w:rsidRPr="00232363">
        <w:rPr>
          <w:rFonts w:eastAsia="Calibri"/>
          <w:b/>
          <w:bCs/>
          <w:szCs w:val="24"/>
        </w:rPr>
        <w:t>/202</w:t>
      </w:r>
      <w:r w:rsidR="00E70BE8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.</w:t>
      </w:r>
    </w:p>
    <w:p w14:paraId="20BB4BBC" w14:textId="5C05126E" w:rsidR="00B64EC1" w:rsidRDefault="00007BDE" w:rsidP="00B7103B">
      <w:pPr>
        <w:autoSpaceDE w:val="0"/>
        <w:autoSpaceDN w:val="0"/>
        <w:adjustRightInd w:val="0"/>
        <w:rPr>
          <w:b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AUTOR: </w:t>
      </w:r>
      <w:r w:rsidR="004A4E84">
        <w:rPr>
          <w:b/>
          <w:szCs w:val="24"/>
        </w:rPr>
        <w:t xml:space="preserve">Irineu Sandeski </w:t>
      </w:r>
      <w:r w:rsidR="003B01E7">
        <w:rPr>
          <w:b/>
          <w:szCs w:val="24"/>
        </w:rPr>
        <w:t>- PL</w:t>
      </w:r>
    </w:p>
    <w:p w14:paraId="4C552285" w14:textId="77777777" w:rsidR="00007BDE" w:rsidRPr="00B7103B" w:rsidRDefault="00B64EC1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14:paraId="791A1D22" w14:textId="788677FE" w:rsidR="00DA45E6" w:rsidRPr="00DA45E6" w:rsidRDefault="00007BDE" w:rsidP="00DA45E6">
      <w:pPr>
        <w:ind w:left="-5"/>
      </w:pPr>
      <w:r w:rsidRPr="00232363">
        <w:rPr>
          <w:rFonts w:eastAsia="Calibri"/>
          <w:b/>
          <w:szCs w:val="24"/>
        </w:rPr>
        <w:t>SÚMULA</w:t>
      </w:r>
      <w:r w:rsidR="004A4E84" w:rsidRPr="00232363">
        <w:rPr>
          <w:rFonts w:eastAsia="Calibri"/>
          <w:b/>
          <w:szCs w:val="24"/>
        </w:rPr>
        <w:t>:</w:t>
      </w:r>
      <w:r w:rsidR="004A4E84">
        <w:rPr>
          <w:rFonts w:eastAsia="Calibri"/>
          <w:b/>
          <w:szCs w:val="24"/>
        </w:rPr>
        <w:t xml:space="preserve">” </w:t>
      </w:r>
      <w:r w:rsidR="002D16B3" w:rsidRPr="002D16B3">
        <w:rPr>
          <w:rFonts w:eastAsia="Calibri"/>
          <w:bCs/>
          <w:szCs w:val="24"/>
        </w:rPr>
        <w:t>Autoriza o Poder Executivo Municipal a criar Parques Sensoriais Inclusivos no Município de Itanhangá/MT e dá outras providências.</w:t>
      </w:r>
      <w:r w:rsidR="004A4E84" w:rsidRPr="004A4E84">
        <w:rPr>
          <w:rFonts w:eastAsia="Calibri"/>
          <w:bCs/>
          <w:szCs w:val="24"/>
        </w:rPr>
        <w:t>.</w:t>
      </w:r>
      <w:r w:rsidR="00E70BE8" w:rsidRPr="004A4E84">
        <w:rPr>
          <w:rFonts w:eastAsia="Calibri"/>
          <w:bCs/>
          <w:szCs w:val="24"/>
        </w:rPr>
        <w:t>”</w:t>
      </w:r>
    </w:p>
    <w:p w14:paraId="486108BE" w14:textId="77777777" w:rsidR="00007BDE" w:rsidRPr="00232363" w:rsidRDefault="00007BDE" w:rsidP="00E70BE8">
      <w:pPr>
        <w:spacing w:after="0" w:line="240" w:lineRule="auto"/>
        <w:ind w:left="0" w:right="4252" w:firstLine="0"/>
        <w:rPr>
          <w:rFonts w:eastAsia="Calibri"/>
          <w:b/>
          <w:bCs/>
          <w:szCs w:val="24"/>
        </w:rPr>
      </w:pPr>
    </w:p>
    <w:p w14:paraId="4D993564" w14:textId="3AED5633" w:rsidR="00007BDE" w:rsidRDefault="00007BDE" w:rsidP="00B64EC1">
      <w:pPr>
        <w:pStyle w:val="SemEspaamento"/>
        <w:ind w:firstLine="1134"/>
        <w:rPr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>Vereador</w:t>
      </w:r>
      <w:r w:rsidR="003B01E7">
        <w:rPr>
          <w:b/>
          <w:szCs w:val="24"/>
        </w:rPr>
        <w:t xml:space="preserve"> </w:t>
      </w:r>
      <w:r w:rsidR="004A4E84">
        <w:rPr>
          <w:b/>
          <w:szCs w:val="24"/>
        </w:rPr>
        <w:t>Irineu Sandeski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14:paraId="09A22B67" w14:textId="77777777" w:rsidR="00AE33BB" w:rsidRDefault="00AE33BB" w:rsidP="00B64EC1">
      <w:pPr>
        <w:pStyle w:val="SemEspaamento"/>
        <w:ind w:firstLine="1134"/>
        <w:rPr>
          <w:rFonts w:eastAsia="Times New Roman"/>
          <w:szCs w:val="24"/>
        </w:rPr>
      </w:pPr>
    </w:p>
    <w:p w14:paraId="476AC89A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1º Fica o Poder Executivo Municipal autorizado a criar Parques Sensoriais Inclusivos no Município de Itanhangá/MT.</w:t>
      </w:r>
    </w:p>
    <w:p w14:paraId="669E8526" w14:textId="77777777" w:rsidR="002D16B3" w:rsidRPr="002D16B3" w:rsidRDefault="002D16B3" w:rsidP="002D16B3">
      <w:pPr>
        <w:rPr>
          <w:bCs/>
        </w:rPr>
      </w:pPr>
    </w:p>
    <w:p w14:paraId="6A66EE66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2º Os Parques Sensoriais Inclusivos têm como objetivo promover a inclusão social, o desenvolvimento sensorial e a acessibilidade para crianças, jovens e adultos, especialmente pessoas com deficiência.</w:t>
      </w:r>
    </w:p>
    <w:p w14:paraId="09D4B8F7" w14:textId="77777777" w:rsidR="002D16B3" w:rsidRPr="002D16B3" w:rsidRDefault="002D16B3" w:rsidP="002D16B3">
      <w:pPr>
        <w:rPr>
          <w:bCs/>
        </w:rPr>
      </w:pPr>
    </w:p>
    <w:p w14:paraId="40C8A383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3º Os parques deverão ser planejados com equipamentos e estruturas que estimulem os sentidos, tais como:</w:t>
      </w:r>
    </w:p>
    <w:p w14:paraId="6C35B2E0" w14:textId="77777777" w:rsidR="002D16B3" w:rsidRPr="002D16B3" w:rsidRDefault="002D16B3" w:rsidP="002D16B3">
      <w:pPr>
        <w:rPr>
          <w:bCs/>
        </w:rPr>
      </w:pPr>
    </w:p>
    <w:p w14:paraId="631C36DB" w14:textId="17AD68FF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 – </w:t>
      </w:r>
      <w:r>
        <w:rPr>
          <w:bCs/>
        </w:rPr>
        <w:t>T</w:t>
      </w:r>
      <w:r w:rsidRPr="002D16B3">
        <w:rPr>
          <w:bCs/>
        </w:rPr>
        <w:t>ato;</w:t>
      </w:r>
    </w:p>
    <w:p w14:paraId="4C715696" w14:textId="447C4331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II – </w:t>
      </w:r>
      <w:r>
        <w:rPr>
          <w:bCs/>
        </w:rPr>
        <w:t>A</w:t>
      </w:r>
      <w:r w:rsidRPr="002D16B3">
        <w:rPr>
          <w:bCs/>
        </w:rPr>
        <w:t>udição;</w:t>
      </w:r>
    </w:p>
    <w:p w14:paraId="331388F7" w14:textId="7260FAE2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III – </w:t>
      </w:r>
      <w:r>
        <w:rPr>
          <w:bCs/>
        </w:rPr>
        <w:t>V</w:t>
      </w:r>
      <w:r w:rsidRPr="002D16B3">
        <w:rPr>
          <w:bCs/>
        </w:rPr>
        <w:t>isão;</w:t>
      </w:r>
    </w:p>
    <w:p w14:paraId="0F7A48B8" w14:textId="5B4283AB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IV – </w:t>
      </w:r>
      <w:r>
        <w:rPr>
          <w:bCs/>
        </w:rPr>
        <w:t>O</w:t>
      </w:r>
      <w:r w:rsidRPr="002D16B3">
        <w:rPr>
          <w:bCs/>
        </w:rPr>
        <w:t>lfato;</w:t>
      </w:r>
    </w:p>
    <w:p w14:paraId="61447E47" w14:textId="318C6B70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V – </w:t>
      </w:r>
      <w:r>
        <w:rPr>
          <w:bCs/>
        </w:rPr>
        <w:t>E</w:t>
      </w:r>
      <w:r w:rsidRPr="002D16B3">
        <w:rPr>
          <w:bCs/>
        </w:rPr>
        <w:t>quilíbrio e coordenação motora.</w:t>
      </w:r>
    </w:p>
    <w:p w14:paraId="1BAD55EB" w14:textId="77777777" w:rsidR="002D16B3" w:rsidRPr="002D16B3" w:rsidRDefault="002D16B3" w:rsidP="002D16B3">
      <w:pPr>
        <w:rPr>
          <w:bCs/>
        </w:rPr>
      </w:pPr>
    </w:p>
    <w:p w14:paraId="63C5CFF7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4º Os espaços deverão conter, sempre que possível:</w:t>
      </w:r>
    </w:p>
    <w:p w14:paraId="36C82E64" w14:textId="77777777" w:rsidR="002D16B3" w:rsidRPr="002D16B3" w:rsidRDefault="002D16B3" w:rsidP="002D16B3">
      <w:pPr>
        <w:rPr>
          <w:bCs/>
        </w:rPr>
      </w:pPr>
    </w:p>
    <w:p w14:paraId="38A88F3D" w14:textId="42EAC14F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 – </w:t>
      </w:r>
      <w:r>
        <w:rPr>
          <w:bCs/>
        </w:rPr>
        <w:t>B</w:t>
      </w:r>
      <w:r w:rsidRPr="002D16B3">
        <w:rPr>
          <w:bCs/>
        </w:rPr>
        <w:t>rinquedos adaptados e acessíveis;</w:t>
      </w:r>
    </w:p>
    <w:p w14:paraId="358BF9FE" w14:textId="77137849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II – </w:t>
      </w:r>
      <w:r>
        <w:rPr>
          <w:bCs/>
        </w:rPr>
        <w:t>P</w:t>
      </w:r>
      <w:r w:rsidRPr="002D16B3">
        <w:rPr>
          <w:bCs/>
        </w:rPr>
        <w:t>isos adequados para segurança e acessibilidade;</w:t>
      </w:r>
    </w:p>
    <w:p w14:paraId="56024F27" w14:textId="63D2502E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III – </w:t>
      </w:r>
      <w:r>
        <w:rPr>
          <w:bCs/>
        </w:rPr>
        <w:t>S</w:t>
      </w:r>
      <w:r w:rsidRPr="002D16B3">
        <w:rPr>
          <w:bCs/>
        </w:rPr>
        <w:t>inalização inclusiva;</w:t>
      </w:r>
    </w:p>
    <w:p w14:paraId="31A368C1" w14:textId="37450B48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IV – </w:t>
      </w:r>
      <w:r>
        <w:rPr>
          <w:bCs/>
        </w:rPr>
        <w:t>A</w:t>
      </w:r>
      <w:r w:rsidRPr="002D16B3">
        <w:rPr>
          <w:bCs/>
        </w:rPr>
        <w:t>reas de convivência;</w:t>
      </w:r>
    </w:p>
    <w:p w14:paraId="64F688EE" w14:textId="04CC2ACB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V – </w:t>
      </w:r>
      <w:r>
        <w:rPr>
          <w:bCs/>
        </w:rPr>
        <w:t>A</w:t>
      </w:r>
      <w:r w:rsidRPr="002D16B3">
        <w:rPr>
          <w:bCs/>
        </w:rPr>
        <w:t>mbientes tranquilos para acolhimento sensorial.</w:t>
      </w:r>
    </w:p>
    <w:p w14:paraId="60F003FA" w14:textId="77777777" w:rsidR="002D16B3" w:rsidRPr="002D16B3" w:rsidRDefault="002D16B3" w:rsidP="002D16B3">
      <w:pPr>
        <w:rPr>
          <w:bCs/>
        </w:rPr>
      </w:pPr>
    </w:p>
    <w:p w14:paraId="72D56EC6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5º O Poder Executivo poderá:</w:t>
      </w:r>
    </w:p>
    <w:p w14:paraId="0107A3C9" w14:textId="77777777" w:rsidR="002D16B3" w:rsidRPr="002D16B3" w:rsidRDefault="002D16B3" w:rsidP="002D16B3">
      <w:pPr>
        <w:rPr>
          <w:bCs/>
        </w:rPr>
      </w:pPr>
    </w:p>
    <w:p w14:paraId="1D230141" w14:textId="336F72FD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 – </w:t>
      </w:r>
      <w:r>
        <w:rPr>
          <w:bCs/>
        </w:rPr>
        <w:t>F</w:t>
      </w:r>
      <w:r w:rsidRPr="002D16B3">
        <w:rPr>
          <w:bCs/>
        </w:rPr>
        <w:t>irmar parcerias com entidades públicas e privadas;</w:t>
      </w:r>
    </w:p>
    <w:p w14:paraId="62F3ED09" w14:textId="38F2A191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II – </w:t>
      </w:r>
      <w:r>
        <w:rPr>
          <w:bCs/>
        </w:rPr>
        <w:t>B</w:t>
      </w:r>
      <w:r w:rsidRPr="002D16B3">
        <w:rPr>
          <w:bCs/>
        </w:rPr>
        <w:t>uscar recursos estaduais e federais;</w:t>
      </w:r>
    </w:p>
    <w:p w14:paraId="42D9501E" w14:textId="0DEC134D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III – </w:t>
      </w:r>
      <w:r>
        <w:rPr>
          <w:bCs/>
        </w:rPr>
        <w:t>I</w:t>
      </w:r>
      <w:r w:rsidRPr="002D16B3">
        <w:rPr>
          <w:bCs/>
        </w:rPr>
        <w:t>ntegrar o projeto com as áreas de educação, saúde e assistência social;</w:t>
      </w:r>
    </w:p>
    <w:p w14:paraId="25E368F7" w14:textId="7452FF4E" w:rsidR="002D16B3" w:rsidRPr="002D16B3" w:rsidRDefault="002D16B3" w:rsidP="002D16B3">
      <w:pPr>
        <w:rPr>
          <w:bCs/>
        </w:rPr>
      </w:pPr>
      <w:r w:rsidRPr="002D16B3">
        <w:rPr>
          <w:bCs/>
        </w:rPr>
        <w:t xml:space="preserve">IV – </w:t>
      </w:r>
      <w:r>
        <w:rPr>
          <w:bCs/>
        </w:rPr>
        <w:t>P</w:t>
      </w:r>
      <w:r w:rsidRPr="002D16B3">
        <w:rPr>
          <w:bCs/>
        </w:rPr>
        <w:t>romover campanhas de conscientização sobre inclusão.</w:t>
      </w:r>
    </w:p>
    <w:p w14:paraId="203E8BF2" w14:textId="77777777" w:rsidR="002D16B3" w:rsidRPr="002D16B3" w:rsidRDefault="002D16B3" w:rsidP="002D16B3">
      <w:pPr>
        <w:rPr>
          <w:bCs/>
        </w:rPr>
      </w:pPr>
    </w:p>
    <w:p w14:paraId="1A8B8FF1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6º A implantação dos parques poderá ocorrer de forma gradual, conforme disponibilidade orçamentária.</w:t>
      </w:r>
    </w:p>
    <w:p w14:paraId="771DDFE6" w14:textId="77777777" w:rsidR="002D16B3" w:rsidRPr="002D16B3" w:rsidRDefault="002D16B3" w:rsidP="002D16B3">
      <w:pPr>
        <w:rPr>
          <w:bCs/>
        </w:rPr>
      </w:pPr>
    </w:p>
    <w:p w14:paraId="5023621B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7º As despesas decorrentes desta Lei correrão por conta de dotações orçamentárias próprias, suplementadas se necessário.</w:t>
      </w:r>
    </w:p>
    <w:p w14:paraId="787780D8" w14:textId="77777777" w:rsidR="002D16B3" w:rsidRPr="002D16B3" w:rsidRDefault="002D16B3" w:rsidP="002D16B3">
      <w:pPr>
        <w:rPr>
          <w:bCs/>
        </w:rPr>
      </w:pPr>
    </w:p>
    <w:p w14:paraId="1B96D2E9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8º O Poder Executivo regulamentará esta Lei no que couber.</w:t>
      </w:r>
    </w:p>
    <w:p w14:paraId="0425F29D" w14:textId="77777777" w:rsidR="002D16B3" w:rsidRPr="002D16B3" w:rsidRDefault="002D16B3" w:rsidP="002D16B3">
      <w:pPr>
        <w:rPr>
          <w:bCs/>
        </w:rPr>
      </w:pPr>
    </w:p>
    <w:p w14:paraId="3ED92CD4" w14:textId="77777777" w:rsidR="002D16B3" w:rsidRPr="002D16B3" w:rsidRDefault="002D16B3" w:rsidP="002D16B3">
      <w:pPr>
        <w:rPr>
          <w:bCs/>
        </w:rPr>
      </w:pPr>
      <w:r w:rsidRPr="002D16B3">
        <w:rPr>
          <w:bCs/>
        </w:rPr>
        <w:t>Art. 9º Esta Lei entra em vigor na data de sua publicação.</w:t>
      </w:r>
    </w:p>
    <w:p w14:paraId="2C9998E8" w14:textId="77777777" w:rsidR="002D16B3" w:rsidRPr="002D16B3" w:rsidRDefault="002D16B3" w:rsidP="002D16B3">
      <w:pPr>
        <w:rPr>
          <w:bCs/>
        </w:rPr>
      </w:pPr>
    </w:p>
    <w:p w14:paraId="5F0110AA" w14:textId="77777777" w:rsidR="002D16B3" w:rsidRPr="002D16B3" w:rsidRDefault="002D16B3" w:rsidP="002D16B3">
      <w:pPr>
        <w:rPr>
          <w:bCs/>
        </w:rPr>
      </w:pPr>
    </w:p>
    <w:p w14:paraId="7B93F8E5" w14:textId="77777777" w:rsidR="002D16B3" w:rsidRPr="002D16B3" w:rsidRDefault="002D16B3" w:rsidP="002D16B3">
      <w:pPr>
        <w:rPr>
          <w:bCs/>
        </w:rPr>
      </w:pPr>
    </w:p>
    <w:p w14:paraId="0FE24B27" w14:textId="063FA161" w:rsidR="00A55F53" w:rsidRDefault="00A55F53" w:rsidP="00A55F53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4A4E84">
        <w:rPr>
          <w:szCs w:val="24"/>
        </w:rPr>
        <w:t>25</w:t>
      </w:r>
      <w:r w:rsidRPr="00232363">
        <w:rPr>
          <w:szCs w:val="24"/>
        </w:rPr>
        <w:t xml:space="preserve"> de </w:t>
      </w:r>
      <w:r w:rsidR="00E70BE8">
        <w:rPr>
          <w:szCs w:val="24"/>
        </w:rPr>
        <w:t>março</w:t>
      </w:r>
      <w:r w:rsidRPr="00232363">
        <w:rPr>
          <w:szCs w:val="24"/>
        </w:rPr>
        <w:t xml:space="preserve"> de 202</w:t>
      </w:r>
      <w:r w:rsidR="00E70BE8">
        <w:rPr>
          <w:szCs w:val="24"/>
        </w:rPr>
        <w:t>6</w:t>
      </w:r>
      <w:r w:rsidRPr="00232363">
        <w:rPr>
          <w:szCs w:val="24"/>
        </w:rPr>
        <w:t>.</w:t>
      </w:r>
    </w:p>
    <w:p w14:paraId="615CB395" w14:textId="77777777" w:rsidR="00A55F53" w:rsidRDefault="00A55F53" w:rsidP="00E70BE8">
      <w:pPr>
        <w:pStyle w:val="SemEspaamento"/>
        <w:ind w:left="0" w:firstLine="0"/>
        <w:rPr>
          <w:szCs w:val="24"/>
        </w:rPr>
      </w:pPr>
    </w:p>
    <w:p w14:paraId="3C624B13" w14:textId="77777777" w:rsidR="00A55F53" w:rsidRDefault="00A55F53" w:rsidP="00A55F53">
      <w:pPr>
        <w:pStyle w:val="SemEspaamento"/>
        <w:jc w:val="center"/>
        <w:rPr>
          <w:szCs w:val="24"/>
        </w:rPr>
      </w:pPr>
    </w:p>
    <w:p w14:paraId="43ACCE2C" w14:textId="33880060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</w:p>
    <w:p w14:paraId="30374157" w14:textId="17CA3701" w:rsidR="00A55F53" w:rsidRPr="004A4E84" w:rsidRDefault="00A55F53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52D27042" w14:textId="77777777" w:rsidR="00A55F53" w:rsidRDefault="00A55F53" w:rsidP="00A55F53">
      <w:pPr>
        <w:pStyle w:val="SemEspaamento"/>
        <w:ind w:left="0" w:firstLine="0"/>
        <w:rPr>
          <w:szCs w:val="24"/>
        </w:rPr>
      </w:pPr>
    </w:p>
    <w:p w14:paraId="6E298305" w14:textId="77777777" w:rsidR="00C54E1E" w:rsidRDefault="00C54E1E" w:rsidP="00A55F53">
      <w:pPr>
        <w:pStyle w:val="SemEspaamento"/>
        <w:ind w:left="0" w:firstLine="0"/>
        <w:rPr>
          <w:szCs w:val="24"/>
        </w:rPr>
      </w:pPr>
    </w:p>
    <w:p w14:paraId="49943800" w14:textId="77777777" w:rsidR="00C54E1E" w:rsidRDefault="00C54E1E" w:rsidP="00A55F53">
      <w:pPr>
        <w:pStyle w:val="SemEspaamento"/>
        <w:ind w:left="0" w:firstLine="0"/>
        <w:rPr>
          <w:szCs w:val="24"/>
        </w:rPr>
      </w:pPr>
    </w:p>
    <w:p w14:paraId="6B6602C1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52188CBE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24ADFE12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7E6CEA48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3D3194E5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0EB26CD9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09132797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1252B085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77847F73" w14:textId="77777777" w:rsidR="002D16B3" w:rsidRDefault="002D16B3" w:rsidP="00A55F53">
      <w:pPr>
        <w:pStyle w:val="SemEspaamento"/>
        <w:ind w:left="0" w:firstLine="0"/>
        <w:rPr>
          <w:szCs w:val="24"/>
        </w:rPr>
      </w:pPr>
    </w:p>
    <w:p w14:paraId="693CBDA1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0258EF53" w14:textId="77777777" w:rsidR="00C54E1E" w:rsidRPr="00232363" w:rsidRDefault="00C54E1E" w:rsidP="00A55F53">
      <w:pPr>
        <w:pStyle w:val="SemEspaamento"/>
        <w:ind w:left="0" w:firstLine="0"/>
        <w:rPr>
          <w:szCs w:val="24"/>
        </w:rPr>
      </w:pPr>
    </w:p>
    <w:p w14:paraId="28E20158" w14:textId="77777777" w:rsidR="00A55F53" w:rsidRPr="00FF3283" w:rsidRDefault="00A55F53" w:rsidP="00FF3283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</w:p>
    <w:p w14:paraId="015A5DAC" w14:textId="4C706E93" w:rsidR="00A55F53" w:rsidRPr="00D46041" w:rsidRDefault="00A55F53" w:rsidP="00A55F53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lastRenderedPageBreak/>
        <w:t xml:space="preserve">JUSTIFICATIVA AO PROJETO DE LEI N. </w:t>
      </w:r>
      <w:r w:rsidR="00E70BE8">
        <w:rPr>
          <w:b/>
          <w:szCs w:val="24"/>
        </w:rPr>
        <w:t>1</w:t>
      </w:r>
      <w:r w:rsidR="00221233">
        <w:rPr>
          <w:b/>
          <w:szCs w:val="24"/>
        </w:rPr>
        <w:t>8</w:t>
      </w:r>
      <w:r w:rsidRPr="00232363">
        <w:rPr>
          <w:b/>
          <w:szCs w:val="24"/>
        </w:rPr>
        <w:t>/202</w:t>
      </w:r>
      <w:r w:rsidR="00E70BE8">
        <w:rPr>
          <w:b/>
          <w:szCs w:val="24"/>
        </w:rPr>
        <w:t>6</w:t>
      </w:r>
      <w:r>
        <w:rPr>
          <w:b/>
          <w:szCs w:val="24"/>
        </w:rPr>
        <w:t xml:space="preserve"> </w:t>
      </w:r>
    </w:p>
    <w:p w14:paraId="02C84BA8" w14:textId="77777777" w:rsidR="00A55F53" w:rsidRPr="00D46041" w:rsidRDefault="00A55F53" w:rsidP="00A55F53">
      <w:pPr>
        <w:spacing w:after="0"/>
        <w:rPr>
          <w:color w:val="FF0000"/>
          <w:szCs w:val="24"/>
        </w:rPr>
      </w:pPr>
    </w:p>
    <w:p w14:paraId="590B1A0A" w14:textId="77777777" w:rsidR="00A55F53" w:rsidRDefault="00A55F53" w:rsidP="00A55F53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14:paraId="1BBDE86C" w14:textId="307049E9" w:rsidR="002D16B3" w:rsidRPr="002D16B3" w:rsidRDefault="002D16B3" w:rsidP="002D16B3">
      <w:pPr>
        <w:rPr>
          <w:bCs/>
        </w:rPr>
      </w:pPr>
      <w:r w:rsidRPr="002D16B3">
        <w:rPr>
          <w:bCs/>
        </w:rPr>
        <w:t>O presente Projeto de Lei visa promover a inclusão social e o bem-estar de pessoas com deficiência no Município de Itanhangá/MT, por meio da criação de parques sensoriais inclusivos.</w:t>
      </w:r>
    </w:p>
    <w:p w14:paraId="54B1C17A" w14:textId="5ED0310E" w:rsidR="002D16B3" w:rsidRPr="002D16B3" w:rsidRDefault="002D16B3" w:rsidP="002D16B3">
      <w:pPr>
        <w:rPr>
          <w:bCs/>
        </w:rPr>
      </w:pPr>
      <w:r w:rsidRPr="002D16B3">
        <w:rPr>
          <w:bCs/>
        </w:rPr>
        <w:t>Esses espaços são fundamentais para o desenvolvimento cognitivo, motor e social, especialmente de crianças com transtornos do espectro autista e outras condições que demandam estímulos diferenciados. Além disso, proporcionam um ambiente acessível e acolhedor para toda a comunidade.</w:t>
      </w:r>
    </w:p>
    <w:p w14:paraId="4D4B2746" w14:textId="73F6D5E0" w:rsidR="002D16B3" w:rsidRPr="002D16B3" w:rsidRDefault="002D16B3" w:rsidP="002D16B3">
      <w:pPr>
        <w:rPr>
          <w:bCs/>
        </w:rPr>
      </w:pPr>
      <w:r w:rsidRPr="002D16B3">
        <w:rPr>
          <w:bCs/>
        </w:rPr>
        <w:t>A iniciativa reforça o compromisso do município com a inclusão, acessibilidade e qualidade de vida da população.</w:t>
      </w:r>
    </w:p>
    <w:p w14:paraId="572E90A7" w14:textId="77777777" w:rsidR="002D16B3" w:rsidRPr="00F93E46" w:rsidRDefault="002D16B3" w:rsidP="002D16B3">
      <w:r w:rsidRPr="002D16B3">
        <w:rPr>
          <w:bCs/>
        </w:rPr>
        <w:t>Diante do exposto, contamos com o apoio dos nobres vereadores para aprovação da presente matéria.</w:t>
      </w:r>
    </w:p>
    <w:p w14:paraId="74FD5D1E" w14:textId="77777777" w:rsidR="00C54E1E" w:rsidRDefault="00C54E1E" w:rsidP="00FF3283">
      <w:pPr>
        <w:pStyle w:val="SemEspaamento"/>
        <w:jc w:val="center"/>
        <w:rPr>
          <w:b/>
          <w:szCs w:val="24"/>
        </w:rPr>
      </w:pPr>
    </w:p>
    <w:p w14:paraId="672D269A" w14:textId="77777777" w:rsidR="004A4E84" w:rsidRDefault="004A4E84" w:rsidP="00FF3283">
      <w:pPr>
        <w:pStyle w:val="SemEspaamento"/>
        <w:jc w:val="center"/>
        <w:rPr>
          <w:b/>
          <w:szCs w:val="24"/>
        </w:rPr>
      </w:pPr>
    </w:p>
    <w:p w14:paraId="7E6839DE" w14:textId="77777777" w:rsidR="004A4E84" w:rsidRDefault="004A4E84" w:rsidP="00FF3283">
      <w:pPr>
        <w:pStyle w:val="SemEspaamento"/>
        <w:jc w:val="center"/>
        <w:rPr>
          <w:b/>
          <w:szCs w:val="24"/>
        </w:rPr>
      </w:pPr>
    </w:p>
    <w:p w14:paraId="3D338F99" w14:textId="1EAEE088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</w:p>
    <w:p w14:paraId="7E18B459" w14:textId="77777777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36EA3A64" w14:textId="77777777" w:rsidR="00C54E1E" w:rsidRPr="00140156" w:rsidRDefault="00C54E1E" w:rsidP="00C54E1E">
      <w:pPr>
        <w:pStyle w:val="SemEspaamento"/>
        <w:ind w:left="0" w:firstLine="0"/>
        <w:rPr>
          <w:b/>
          <w:szCs w:val="24"/>
        </w:rPr>
      </w:pPr>
    </w:p>
    <w:sectPr w:rsidR="00C54E1E" w:rsidRPr="0014015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D699" w14:textId="77777777" w:rsidR="00B71F73" w:rsidRDefault="00B71F73" w:rsidP="00FC15F9">
      <w:pPr>
        <w:spacing w:after="0" w:line="240" w:lineRule="auto"/>
      </w:pPr>
      <w:r>
        <w:separator/>
      </w:r>
    </w:p>
  </w:endnote>
  <w:endnote w:type="continuationSeparator" w:id="0">
    <w:p w14:paraId="5F2031AA" w14:textId="77777777" w:rsidR="00B71F73" w:rsidRDefault="00B71F73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1A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18B716F1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94B" w14:textId="77777777" w:rsidR="00B71F73" w:rsidRDefault="00B71F73" w:rsidP="00FC15F9">
      <w:pPr>
        <w:spacing w:after="0" w:line="240" w:lineRule="auto"/>
      </w:pPr>
      <w:r>
        <w:separator/>
      </w:r>
    </w:p>
  </w:footnote>
  <w:footnote w:type="continuationSeparator" w:id="0">
    <w:p w14:paraId="7BE1AD65" w14:textId="77777777" w:rsidR="00B71F73" w:rsidRDefault="00B71F73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C2B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0ABA673A" wp14:editId="2C16CD60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246EF08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64CD0F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BFA2D8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A03"/>
    <w:multiLevelType w:val="hybridMultilevel"/>
    <w:tmpl w:val="A350E1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0FBD"/>
    <w:multiLevelType w:val="hybridMultilevel"/>
    <w:tmpl w:val="11EAA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6CA7BFA"/>
    <w:multiLevelType w:val="hybridMultilevel"/>
    <w:tmpl w:val="F6E07420"/>
    <w:lvl w:ilvl="0" w:tplc="8EE202A2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F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46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1F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9D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D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E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F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68F83919"/>
    <w:multiLevelType w:val="hybridMultilevel"/>
    <w:tmpl w:val="5C9C5D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B87"/>
    <w:multiLevelType w:val="hybridMultilevel"/>
    <w:tmpl w:val="770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9969D6"/>
    <w:multiLevelType w:val="hybridMultilevel"/>
    <w:tmpl w:val="1DB618EE"/>
    <w:lvl w:ilvl="0" w:tplc="DE6A302A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4F1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F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025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2C4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81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EC3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A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3A2F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75435">
    <w:abstractNumId w:val="2"/>
  </w:num>
  <w:num w:numId="2" w16cid:durableId="153884454">
    <w:abstractNumId w:val="4"/>
  </w:num>
  <w:num w:numId="3" w16cid:durableId="447940207">
    <w:abstractNumId w:val="3"/>
  </w:num>
  <w:num w:numId="4" w16cid:durableId="1337686972">
    <w:abstractNumId w:val="6"/>
  </w:num>
  <w:num w:numId="5" w16cid:durableId="2008895220">
    <w:abstractNumId w:val="5"/>
  </w:num>
  <w:num w:numId="6" w16cid:durableId="1910921612">
    <w:abstractNumId w:val="1"/>
  </w:num>
  <w:num w:numId="7" w16cid:durableId="1808086167">
    <w:abstractNumId w:val="0"/>
  </w:num>
  <w:num w:numId="8" w16cid:durableId="1548255050">
    <w:abstractNumId w:val="7"/>
  </w:num>
  <w:num w:numId="9" w16cid:durableId="1828931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A1973"/>
    <w:rsid w:val="000D2B6B"/>
    <w:rsid w:val="00114493"/>
    <w:rsid w:val="00132CE5"/>
    <w:rsid w:val="00135859"/>
    <w:rsid w:val="00140156"/>
    <w:rsid w:val="00166D35"/>
    <w:rsid w:val="001943BF"/>
    <w:rsid w:val="00221233"/>
    <w:rsid w:val="0027496B"/>
    <w:rsid w:val="00284AC5"/>
    <w:rsid w:val="0029546F"/>
    <w:rsid w:val="002A4E98"/>
    <w:rsid w:val="002B579F"/>
    <w:rsid w:val="002D16B3"/>
    <w:rsid w:val="002E1A23"/>
    <w:rsid w:val="003B01E7"/>
    <w:rsid w:val="003B5119"/>
    <w:rsid w:val="003C76D3"/>
    <w:rsid w:val="00470A39"/>
    <w:rsid w:val="004A4E84"/>
    <w:rsid w:val="004A6F5F"/>
    <w:rsid w:val="00527CE7"/>
    <w:rsid w:val="005C4760"/>
    <w:rsid w:val="005D67C5"/>
    <w:rsid w:val="00674347"/>
    <w:rsid w:val="00677594"/>
    <w:rsid w:val="006F71A3"/>
    <w:rsid w:val="0071013E"/>
    <w:rsid w:val="00732932"/>
    <w:rsid w:val="007B5DE8"/>
    <w:rsid w:val="007C3035"/>
    <w:rsid w:val="007C47D1"/>
    <w:rsid w:val="007F32D3"/>
    <w:rsid w:val="007F6EC6"/>
    <w:rsid w:val="00862E21"/>
    <w:rsid w:val="00873EFD"/>
    <w:rsid w:val="008760B0"/>
    <w:rsid w:val="008D2F2E"/>
    <w:rsid w:val="008F21C0"/>
    <w:rsid w:val="00932306"/>
    <w:rsid w:val="009D1653"/>
    <w:rsid w:val="009D420E"/>
    <w:rsid w:val="00A271EA"/>
    <w:rsid w:val="00A5550F"/>
    <w:rsid w:val="00A55F53"/>
    <w:rsid w:val="00AD7FD1"/>
    <w:rsid w:val="00AE33BB"/>
    <w:rsid w:val="00AF3D77"/>
    <w:rsid w:val="00B224D9"/>
    <w:rsid w:val="00B26350"/>
    <w:rsid w:val="00B64EC1"/>
    <w:rsid w:val="00B6616B"/>
    <w:rsid w:val="00B7103B"/>
    <w:rsid w:val="00B71F73"/>
    <w:rsid w:val="00BA49E8"/>
    <w:rsid w:val="00BF4662"/>
    <w:rsid w:val="00BF576E"/>
    <w:rsid w:val="00C02BFB"/>
    <w:rsid w:val="00C4677B"/>
    <w:rsid w:val="00C50AD1"/>
    <w:rsid w:val="00C54E1E"/>
    <w:rsid w:val="00C75B2A"/>
    <w:rsid w:val="00C81667"/>
    <w:rsid w:val="00CC7C7B"/>
    <w:rsid w:val="00CF7AAF"/>
    <w:rsid w:val="00D26348"/>
    <w:rsid w:val="00D41098"/>
    <w:rsid w:val="00D503BA"/>
    <w:rsid w:val="00D80D01"/>
    <w:rsid w:val="00DA45E6"/>
    <w:rsid w:val="00E05401"/>
    <w:rsid w:val="00E21C1F"/>
    <w:rsid w:val="00E70BE8"/>
    <w:rsid w:val="00E97501"/>
    <w:rsid w:val="00ED2BAB"/>
    <w:rsid w:val="00F063D9"/>
    <w:rsid w:val="00F82886"/>
    <w:rsid w:val="00F85368"/>
    <w:rsid w:val="00F93E46"/>
    <w:rsid w:val="00FB16C2"/>
    <w:rsid w:val="00FC15F9"/>
    <w:rsid w:val="00FD20F5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71DEF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098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89E-4D73-41EA-BD27-8EB7164E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2025-10-30T16:31:00Z</cp:lastPrinted>
  <dcterms:created xsi:type="dcterms:W3CDTF">2026-03-25T18:53:00Z</dcterms:created>
  <dcterms:modified xsi:type="dcterms:W3CDTF">2026-03-26T18:46:00Z</dcterms:modified>
</cp:coreProperties>
</file>