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39AD3FA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A8523C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FE6CC1">
        <w:rPr>
          <w:rFonts w:ascii="Courier New" w:eastAsia="Times New Roman" w:hAnsi="Courier New" w:cs="Courier New"/>
          <w:b/>
          <w:sz w:val="24"/>
          <w:szCs w:val="24"/>
        </w:rPr>
        <w:t>4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24651660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A8523C">
        <w:rPr>
          <w:rFonts w:ascii="Courier New" w:eastAsia="Times New Roman" w:hAnsi="Courier New" w:cs="Courier New"/>
          <w:i/>
          <w:sz w:val="24"/>
          <w:szCs w:val="24"/>
        </w:rPr>
        <w:t>16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EB0C53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3A134C06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FE6CC1">
        <w:rPr>
          <w:rFonts w:ascii="Courier New" w:eastAsia="Times New Roman" w:hAnsi="Courier New" w:cs="Courier New"/>
          <w:b/>
          <w:i/>
          <w:sz w:val="24"/>
          <w:szCs w:val="24"/>
        </w:rPr>
        <w:t>7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12FBA624" w:rsidR="00D1095A" w:rsidRPr="00686146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32138F"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bookmarkEnd w:id="0"/>
      <w:bookmarkEnd w:id="1"/>
      <w:r w:rsidR="00286526" w:rsidRPr="00286526">
        <w:rPr>
          <w:rFonts w:ascii="Courier New" w:eastAsia="Courier New" w:hAnsi="Courier New" w:cs="Courier New"/>
          <w:b/>
          <w:i/>
          <w:iCs/>
          <w:color w:val="000000"/>
          <w:kern w:val="2"/>
          <w:sz w:val="24"/>
          <w:szCs w:val="24"/>
          <w14:ligatures w14:val="standardContextual"/>
        </w:rPr>
        <w:t>“</w:t>
      </w:r>
      <w:r w:rsidR="00286526" w:rsidRPr="00286526">
        <w:rPr>
          <w:rFonts w:ascii="Courier New" w:eastAsia="Courier New" w:hAnsi="Courier New" w:cs="Courier New"/>
          <w:i/>
          <w:iCs/>
          <w:color w:val="000000"/>
          <w:kern w:val="2"/>
          <w:sz w:val="24"/>
          <w:szCs w:val="24"/>
          <w14:ligatures w14:val="standardContextual"/>
        </w:rPr>
        <w:t>DISPÕE SOBRE A ABERTURA DE CRÉDITO ADICIONAL ESPECIAL NO ORÇAMENTO VIGENTE E DÁ OUTRAS PROVIDÊNCIAS”.</w:t>
      </w:r>
      <w:r w:rsidR="00286526" w:rsidRPr="00286526">
        <w:rPr>
          <w:rFonts w:ascii="Courier New" w:eastAsia="Courier New" w:hAnsi="Courier New" w:cs="Courier New"/>
          <w:b/>
          <w:i/>
          <w:iCs/>
          <w:color w:val="000000"/>
          <w:kern w:val="2"/>
          <w:sz w:val="24"/>
          <w:szCs w:val="24"/>
          <w14:ligatures w14:val="standardContextual"/>
        </w:rPr>
        <w:t xml:space="preserve">  </w:t>
      </w:r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737567F3" w14:textId="77777777" w:rsidR="00286526" w:rsidRDefault="00286526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D47F6FE" w14:textId="77777777" w:rsidR="00286526" w:rsidRPr="00286526" w:rsidRDefault="00286526" w:rsidP="00286526">
      <w:pPr>
        <w:spacing w:after="24"/>
        <w:ind w:left="1418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CDB480A" w14:textId="77777777" w:rsidR="00286526" w:rsidRPr="00286526" w:rsidRDefault="00286526" w:rsidP="00286526">
      <w:pPr>
        <w:spacing w:after="5" w:line="268" w:lineRule="auto"/>
        <w:ind w:left="1428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Art. 1º 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- Fica o Chefe do Poder Executivo autorizado a </w:t>
      </w:r>
    </w:p>
    <w:p w14:paraId="3419127F" w14:textId="77777777" w:rsid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abrir Crédito Adicional Especial no valor de </w:t>
      </w: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>R$ 24.000,00 (vinte e quatro Mil Reais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>), nos termos do Artigo 41, inc. II da Lei Federal nº 4.320/64, para Inclusão de dotações e Fontes de Recursos no Orçamento vigente, conforme segue:</w:t>
      </w:r>
    </w:p>
    <w:p w14:paraId="53677256" w14:textId="682D7CC9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 </w:t>
      </w:r>
    </w:p>
    <w:p w14:paraId="429A2AC1" w14:textId="77777777" w:rsidR="00286526" w:rsidRPr="00286526" w:rsidRDefault="00286526" w:rsidP="00286526">
      <w:pPr>
        <w:spacing w:after="5" w:line="268" w:lineRule="auto"/>
        <w:ind w:left="-5" w:right="418" w:hanging="1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Órgão: 05 – SECRETARIA DE SAÚDE </w:t>
      </w:r>
    </w:p>
    <w:p w14:paraId="2F66FBF7" w14:textId="77777777" w:rsidR="00286526" w:rsidRPr="00286526" w:rsidRDefault="00286526" w:rsidP="00286526">
      <w:pPr>
        <w:spacing w:after="5" w:line="268" w:lineRule="auto"/>
        <w:ind w:left="-5" w:right="418" w:hanging="1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Unidade: 001 - FUNDO MUNICIPAL DE SAÚDE </w:t>
      </w:r>
    </w:p>
    <w:p w14:paraId="1CDD0202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Função: 10 - Saúde </w:t>
      </w:r>
    </w:p>
    <w:p w14:paraId="65A2C0F2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Subfunção: 303 - Suporte profilático e terapêutico </w:t>
      </w:r>
    </w:p>
    <w:p w14:paraId="2FD0E2ED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Programa: 0012 - Assistência Farmacêutica </w:t>
      </w:r>
    </w:p>
    <w:p w14:paraId="7B9E5DDC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>Projeto/Atividade:</w:t>
      </w: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2029 - Manutenção das Atividades Contrato de </w:t>
      </w:r>
    </w:p>
    <w:p w14:paraId="0583B0DE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Rateio - Insumos Farmacêuticos </w:t>
      </w:r>
    </w:p>
    <w:p w14:paraId="2824F683" w14:textId="77777777" w:rsidR="00286526" w:rsidRPr="00286526" w:rsidRDefault="00286526" w:rsidP="00286526">
      <w:pPr>
        <w:spacing w:after="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D11CC78" w14:textId="77777777" w:rsidR="00286526" w:rsidRPr="00286526" w:rsidRDefault="00286526" w:rsidP="00286526">
      <w:pPr>
        <w:spacing w:after="5" w:line="268" w:lineRule="auto"/>
        <w:ind w:left="-5" w:right="418" w:hanging="1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Natureza de Despesa:  </w:t>
      </w:r>
    </w:p>
    <w:p w14:paraId="1EDDD902" w14:textId="77777777" w:rsidR="00286526" w:rsidRPr="00286526" w:rsidRDefault="00286526" w:rsidP="00286526">
      <w:pPr>
        <w:spacing w:after="3" w:line="239" w:lineRule="auto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4.4.71.70 – Rateio para Participação Consórcio Público - Materiais Permanentes...........................................R$ 24.000,00 </w:t>
      </w: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3FDAEB28" w14:textId="77777777" w:rsidR="00286526" w:rsidRPr="00286526" w:rsidRDefault="00286526" w:rsidP="00286526">
      <w:pPr>
        <w:spacing w:after="5" w:line="268" w:lineRule="auto"/>
        <w:ind w:left="-5" w:right="418" w:hanging="1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Fonte de Recurso:  </w:t>
      </w:r>
    </w:p>
    <w:p w14:paraId="4C7C37AB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2.600.0000602 - Serviços Públicos de Saúde - Bloco Assistência </w:t>
      </w:r>
    </w:p>
    <w:p w14:paraId="547088AA" w14:textId="036A1101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>Farmacêutica..........................................R$ 24.000,00</w:t>
      </w:r>
    </w:p>
    <w:p w14:paraId="7C37D106" w14:textId="77777777" w:rsidR="00286526" w:rsidRPr="00286526" w:rsidRDefault="00286526" w:rsidP="00286526">
      <w:pPr>
        <w:spacing w:after="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45AC945" w14:textId="77777777" w:rsidR="00286526" w:rsidRPr="00286526" w:rsidRDefault="00286526" w:rsidP="00286526">
      <w:pPr>
        <w:spacing w:after="0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9E819BC" w14:textId="2AC0B0D6" w:rsidR="00286526" w:rsidRPr="00286526" w:rsidRDefault="00286526" w:rsidP="0032213F">
      <w:pPr>
        <w:spacing w:after="5" w:line="268" w:lineRule="auto"/>
        <w:ind w:firstLine="1418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>Art. 2º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- Para cobertura do Crédito Adicional Especial </w:t>
      </w:r>
    </w:p>
    <w:p w14:paraId="759FA123" w14:textId="245AA342" w:rsidR="00286526" w:rsidRPr="00286526" w:rsidRDefault="00286526" w:rsidP="0032213F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aberto no Artigo 1º serão utilizados os recursos provenientes de superávit Financeiro apurado em balanço patrimonial do exercício anterior 2.600.0000602 (Serviços Públicos de Saúde - Bloco 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lastRenderedPageBreak/>
        <w:t>Assistência Farmacêutica) nos termos do §1º, Inc. I do art. 43 da Lei Federal nº 4.320/64.</w:t>
      </w:r>
      <w:r w:rsidRPr="00286526">
        <w:rPr>
          <w:rFonts w:ascii="Courier New" w:eastAsia="Courier New" w:hAnsi="Courier New" w:cs="Courier New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7F5BCE5" w14:textId="77777777" w:rsidR="00286526" w:rsidRPr="00286526" w:rsidRDefault="00286526" w:rsidP="00286526">
      <w:pPr>
        <w:spacing w:after="22"/>
        <w:ind w:left="1418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95C565C" w14:textId="77777777" w:rsidR="00286526" w:rsidRPr="00286526" w:rsidRDefault="00286526" w:rsidP="00286526">
      <w:pPr>
        <w:spacing w:after="5" w:line="268" w:lineRule="auto"/>
        <w:ind w:left="-15" w:firstLine="1418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>Art. 3º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- Fica igualmente autorizado a atualização na Lei Municipal nº 781/2025 – PPA – Plano Plurianual, Lei Municipal nº 802/2025 - LDO 2026, e, Lei Municipal nº 803/2025 - LOA 2026, as alterações orçamentárias descritas nos artigos desta lei. </w:t>
      </w:r>
    </w:p>
    <w:p w14:paraId="6669F7F6" w14:textId="77777777" w:rsidR="00286526" w:rsidRPr="00286526" w:rsidRDefault="00286526" w:rsidP="00286526">
      <w:pPr>
        <w:spacing w:after="0"/>
        <w:ind w:left="1418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A5A91FB" w14:textId="4435CFA7" w:rsidR="00286526" w:rsidRPr="00286526" w:rsidRDefault="00286526" w:rsidP="00286526">
      <w:pPr>
        <w:spacing w:after="5" w:line="268" w:lineRule="auto"/>
        <w:ind w:left="1428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b/>
          <w:color w:val="000000"/>
          <w:kern w:val="2"/>
          <w:sz w:val="24"/>
          <w:szCs w:val="24"/>
          <w14:ligatures w14:val="standardContextual"/>
        </w:rPr>
        <w:t xml:space="preserve">Art. 4º </w:t>
      </w: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- Esta Lei entrará em vigor na data de sua </w:t>
      </w:r>
    </w:p>
    <w:p w14:paraId="4F9EF617" w14:textId="77777777" w:rsidR="00286526" w:rsidRPr="00286526" w:rsidRDefault="00286526" w:rsidP="00286526">
      <w:pPr>
        <w:spacing w:after="5" w:line="268" w:lineRule="auto"/>
        <w:ind w:left="-5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publicação, revogadas as disposições em contrário. </w:t>
      </w:r>
    </w:p>
    <w:p w14:paraId="2053BB21" w14:textId="77777777" w:rsidR="00286526" w:rsidRPr="00286526" w:rsidRDefault="00286526" w:rsidP="00286526">
      <w:pPr>
        <w:spacing w:after="20"/>
        <w:ind w:left="1418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  <w:r w:rsidRPr="00286526"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49716FC0" w14:textId="77777777" w:rsidR="00286526" w:rsidRDefault="00286526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1342AC69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B52F2B">
        <w:rPr>
          <w:rFonts w:ascii="Courier New" w:eastAsia="Times New Roman" w:hAnsi="Courier New" w:cs="Courier New"/>
          <w:sz w:val="24"/>
          <w:szCs w:val="24"/>
        </w:rPr>
        <w:t>16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março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9C765D7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4"/>
    </w:p>
    <w:p w14:paraId="7F7464B9" w14:textId="77777777" w:rsidR="00CA27AD" w:rsidRDefault="00CA27AD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5B121FC9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BF5741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10405C52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3B4DC654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2E36491A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4C9F32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292EF89A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1333A14" w14:textId="77777777" w:rsidR="0032138F" w:rsidRPr="00286526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caps/>
          <w:sz w:val="24"/>
          <w:szCs w:val="24"/>
        </w:rPr>
      </w:pPr>
    </w:p>
    <w:p w14:paraId="43B7CDA7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C1E35F1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67D431DE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420EB4B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D8643C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5254457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bookmarkEnd w:id="3"/>
    <w:p w14:paraId="2B42FC3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sectPr w:rsidR="0032138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949C" w14:textId="77777777" w:rsidR="001E06F4" w:rsidRDefault="001E06F4" w:rsidP="00FC15F9">
      <w:pPr>
        <w:spacing w:after="0" w:line="240" w:lineRule="auto"/>
      </w:pPr>
      <w:r>
        <w:separator/>
      </w:r>
    </w:p>
  </w:endnote>
  <w:endnote w:type="continuationSeparator" w:id="0">
    <w:p w14:paraId="02FA4547" w14:textId="77777777" w:rsidR="001E06F4" w:rsidRDefault="001E06F4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F8DA" w14:textId="77777777" w:rsidR="001E06F4" w:rsidRDefault="001E06F4" w:rsidP="00FC15F9">
      <w:pPr>
        <w:spacing w:after="0" w:line="240" w:lineRule="auto"/>
      </w:pPr>
      <w:r>
        <w:separator/>
      </w:r>
    </w:p>
  </w:footnote>
  <w:footnote w:type="continuationSeparator" w:id="0">
    <w:p w14:paraId="622CC21D" w14:textId="77777777" w:rsidR="001E06F4" w:rsidRDefault="001E06F4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E06F4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85681"/>
    <w:rsid w:val="000933B6"/>
    <w:rsid w:val="00094219"/>
    <w:rsid w:val="00160C72"/>
    <w:rsid w:val="001D2EDC"/>
    <w:rsid w:val="001E06F4"/>
    <w:rsid w:val="002264D1"/>
    <w:rsid w:val="00286526"/>
    <w:rsid w:val="002A262B"/>
    <w:rsid w:val="00310F1F"/>
    <w:rsid w:val="0032138F"/>
    <w:rsid w:val="0032213F"/>
    <w:rsid w:val="00336F5A"/>
    <w:rsid w:val="003623B1"/>
    <w:rsid w:val="00397205"/>
    <w:rsid w:val="003B2350"/>
    <w:rsid w:val="003C09B8"/>
    <w:rsid w:val="00466136"/>
    <w:rsid w:val="004C372B"/>
    <w:rsid w:val="00583B8A"/>
    <w:rsid w:val="00590D11"/>
    <w:rsid w:val="005C5D96"/>
    <w:rsid w:val="00686146"/>
    <w:rsid w:val="007F4B9F"/>
    <w:rsid w:val="00883AB1"/>
    <w:rsid w:val="00910F89"/>
    <w:rsid w:val="009D1653"/>
    <w:rsid w:val="00A7651F"/>
    <w:rsid w:val="00A8523C"/>
    <w:rsid w:val="00AD2218"/>
    <w:rsid w:val="00B44887"/>
    <w:rsid w:val="00B52F2B"/>
    <w:rsid w:val="00B619F8"/>
    <w:rsid w:val="00B8098E"/>
    <w:rsid w:val="00B94628"/>
    <w:rsid w:val="00BE0217"/>
    <w:rsid w:val="00C155C1"/>
    <w:rsid w:val="00CA27AD"/>
    <w:rsid w:val="00CD4E10"/>
    <w:rsid w:val="00CF7EF7"/>
    <w:rsid w:val="00D1095A"/>
    <w:rsid w:val="00DA06AD"/>
    <w:rsid w:val="00E05401"/>
    <w:rsid w:val="00E3047C"/>
    <w:rsid w:val="00E32DEB"/>
    <w:rsid w:val="00E555B9"/>
    <w:rsid w:val="00E83D9B"/>
    <w:rsid w:val="00EB0C53"/>
    <w:rsid w:val="00F04A14"/>
    <w:rsid w:val="00F43ADD"/>
    <w:rsid w:val="00F82E04"/>
    <w:rsid w:val="00FC15F9"/>
    <w:rsid w:val="00FD3C34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2026-02-03T19:58:00Z</cp:lastPrinted>
  <dcterms:created xsi:type="dcterms:W3CDTF">2026-03-16T21:49:00Z</dcterms:created>
  <dcterms:modified xsi:type="dcterms:W3CDTF">2026-03-16T22:18:00Z</dcterms:modified>
</cp:coreProperties>
</file>