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3612398F" w:rsidR="002A3259" w:rsidRDefault="002A3259" w:rsidP="00B84634">
      <w:pPr>
        <w:spacing w:after="0" w:line="240" w:lineRule="auto"/>
        <w:jc w:val="both"/>
        <w:rPr>
          <w:rFonts w:ascii="Courier New" w:eastAsia="Times New Roman" w:hAnsi="Courier New" w:cs="Courier New"/>
          <w:b/>
          <w:sz w:val="24"/>
          <w:szCs w:val="24"/>
          <w:lang w:eastAsia="pt-BR"/>
        </w:rPr>
      </w:pPr>
    </w:p>
    <w:p w14:paraId="74370554" w14:textId="77777777" w:rsidR="00EE0BB9" w:rsidRDefault="00EE0BB9" w:rsidP="00B84634">
      <w:pPr>
        <w:spacing w:after="0" w:line="240" w:lineRule="auto"/>
        <w:jc w:val="both"/>
        <w:rPr>
          <w:rFonts w:ascii="Courier New" w:eastAsia="Times New Roman" w:hAnsi="Courier New" w:cs="Courier New"/>
          <w:b/>
          <w:sz w:val="24"/>
          <w:szCs w:val="24"/>
          <w:lang w:eastAsia="pt-BR"/>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tblGrid>
      <w:tr w:rsidR="00DB213B" w:rsidRPr="00114876" w14:paraId="306F08DC" w14:textId="77777777" w:rsidTr="003A6B71">
        <w:trPr>
          <w:trHeight w:val="1784"/>
        </w:trPr>
        <w:tc>
          <w:tcPr>
            <w:tcW w:w="3031" w:type="dxa"/>
          </w:tcPr>
          <w:p w14:paraId="1852B4D2"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bookmarkStart w:id="0" w:name="_Hlk196928266"/>
            <w:r w:rsidRPr="003A6B71">
              <w:rPr>
                <w:rFonts w:ascii="Courier New" w:eastAsiaTheme="minorHAnsi" w:hAnsi="Courier New" w:cs="Courier New"/>
                <w:b/>
                <w:i/>
                <w:iCs/>
                <w:sz w:val="24"/>
                <w:szCs w:val="24"/>
                <w:lang w:eastAsia="pt-BR"/>
              </w:rPr>
              <w:t>Afixado no Mural da</w:t>
            </w:r>
          </w:p>
          <w:p w14:paraId="37EF9F0D"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r w:rsidRPr="003A6B71">
              <w:rPr>
                <w:rFonts w:ascii="Courier New" w:eastAsiaTheme="minorHAnsi" w:hAnsi="Courier New" w:cs="Courier New"/>
                <w:b/>
                <w:i/>
                <w:iCs/>
                <w:sz w:val="24"/>
                <w:szCs w:val="24"/>
                <w:lang w:eastAsia="pt-BR"/>
              </w:rPr>
              <w:t>Câmara Municipal de Itanhangá/MT</w:t>
            </w:r>
            <w:r w:rsidRPr="003A6B71">
              <w:rPr>
                <w:rFonts w:asciiTheme="minorHAnsi" w:eastAsiaTheme="minorHAnsi" w:hAnsiTheme="minorHAnsi" w:cstheme="minorBidi"/>
                <w:b/>
                <w:sz w:val="24"/>
                <w:szCs w:val="24"/>
                <w:lang w:eastAsia="pt-BR"/>
              </w:rPr>
              <w:t>.</w:t>
            </w:r>
          </w:p>
          <w:p w14:paraId="7EB5897D" w14:textId="77777777"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____/___/______</w:t>
            </w:r>
          </w:p>
          <w:p w14:paraId="15688376" w14:textId="66E5D8B8"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w:t>
            </w:r>
            <w:r w:rsidR="003A6B71">
              <w:rPr>
                <w:rFonts w:ascii="Courier New" w:eastAsiaTheme="minorHAnsi" w:hAnsi="Courier New" w:cs="Courier New"/>
                <w:sz w:val="24"/>
                <w:szCs w:val="24"/>
                <w:lang w:eastAsia="pt-BR"/>
              </w:rPr>
              <w:t>____</w:t>
            </w:r>
            <w:r w:rsidRPr="003A6B71">
              <w:rPr>
                <w:rFonts w:ascii="Courier New" w:eastAsiaTheme="minorHAnsi" w:hAnsi="Courier New" w:cs="Courier New"/>
                <w:sz w:val="24"/>
                <w:szCs w:val="24"/>
                <w:lang w:eastAsia="pt-BR"/>
              </w:rPr>
              <w:t>____________</w:t>
            </w:r>
          </w:p>
          <w:p w14:paraId="658813DE" w14:textId="77777777" w:rsidR="00DB213B" w:rsidRPr="00804C6C" w:rsidRDefault="00DB213B" w:rsidP="00DF6C1B">
            <w:pPr>
              <w:spacing w:after="0" w:line="240" w:lineRule="auto"/>
              <w:jc w:val="center"/>
              <w:rPr>
                <w:rFonts w:ascii="Courier New" w:eastAsiaTheme="minorHAnsi" w:hAnsi="Courier New" w:cs="Courier New"/>
                <w:b/>
                <w:bCs/>
                <w:i/>
                <w:iCs/>
                <w:sz w:val="18"/>
                <w:szCs w:val="18"/>
                <w:lang w:eastAsia="pt-BR"/>
              </w:rPr>
            </w:pPr>
            <w:r w:rsidRPr="003A6B71">
              <w:rPr>
                <w:rFonts w:ascii="Courier New" w:eastAsiaTheme="minorHAnsi" w:hAnsi="Courier New" w:cs="Courier New"/>
                <w:b/>
                <w:sz w:val="24"/>
                <w:szCs w:val="24"/>
                <w:lang w:eastAsia="pt-BR"/>
              </w:rPr>
              <w:t>Servidor</w:t>
            </w:r>
          </w:p>
        </w:tc>
      </w:tr>
    </w:tbl>
    <w:bookmarkEnd w:id="0"/>
    <w:p w14:paraId="47012F62" w14:textId="7568C9BE"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941FFC">
        <w:rPr>
          <w:rFonts w:ascii="Courier New" w:eastAsia="Times New Roman" w:hAnsi="Courier New" w:cs="Courier New"/>
          <w:b/>
          <w:sz w:val="24"/>
          <w:szCs w:val="24"/>
          <w:lang w:eastAsia="pt-BR"/>
        </w:rPr>
        <w:t>5</w:t>
      </w:r>
      <w:r w:rsidR="008A1745">
        <w:rPr>
          <w:rFonts w:ascii="Courier New" w:eastAsia="Times New Roman" w:hAnsi="Courier New" w:cs="Courier New"/>
          <w:b/>
          <w:sz w:val="24"/>
          <w:szCs w:val="24"/>
          <w:lang w:eastAsia="pt-BR"/>
        </w:rPr>
        <w:t>8</w:t>
      </w:r>
      <w:r w:rsidRPr="0029039A">
        <w:rPr>
          <w:rFonts w:ascii="Courier New" w:eastAsia="Times New Roman" w:hAnsi="Courier New" w:cs="Courier New"/>
          <w:b/>
          <w:sz w:val="24"/>
          <w:szCs w:val="24"/>
          <w:lang w:eastAsia="pt-BR"/>
        </w:rPr>
        <w:t>/2025.</w:t>
      </w:r>
    </w:p>
    <w:p w14:paraId="13838F55" w14:textId="77CEBC97"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463EB8">
        <w:rPr>
          <w:rFonts w:ascii="Courier New" w:eastAsia="Times New Roman" w:hAnsi="Courier New" w:cs="Courier New"/>
          <w:i/>
          <w:sz w:val="24"/>
          <w:szCs w:val="24"/>
          <w:lang w:eastAsia="pt-BR"/>
        </w:rPr>
        <w:t>18</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133AAA">
        <w:rPr>
          <w:rFonts w:ascii="Courier New" w:eastAsia="Times New Roman" w:hAnsi="Courier New" w:cs="Courier New"/>
          <w:i/>
          <w:sz w:val="24"/>
          <w:szCs w:val="24"/>
          <w:lang w:eastAsia="pt-BR"/>
        </w:rPr>
        <w:t>NOVEMBRO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3C8F2744"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w:t>
      </w:r>
      <w:r w:rsidR="00D336F6">
        <w:rPr>
          <w:rFonts w:ascii="Courier New" w:eastAsia="Times New Roman" w:hAnsi="Courier New" w:cs="Courier New"/>
          <w:b/>
          <w:i/>
          <w:sz w:val="24"/>
          <w:szCs w:val="24"/>
          <w:lang w:eastAsia="pt-BR"/>
        </w:rPr>
        <w:t>EXECUTIVO</w:t>
      </w:r>
      <w:r w:rsidRPr="0029039A">
        <w:rPr>
          <w:rFonts w:ascii="Courier New" w:eastAsia="Times New Roman" w:hAnsi="Courier New" w:cs="Courier New"/>
          <w:b/>
          <w:i/>
          <w:sz w:val="24"/>
          <w:szCs w:val="24"/>
          <w:lang w:eastAsia="pt-BR"/>
        </w:rPr>
        <w:t xml:space="preserve"> DE Nº</w:t>
      </w:r>
      <w:r w:rsidR="004575EF">
        <w:rPr>
          <w:rFonts w:ascii="Courier New" w:eastAsia="Times New Roman" w:hAnsi="Courier New" w:cs="Courier New"/>
          <w:b/>
          <w:i/>
          <w:sz w:val="24"/>
          <w:szCs w:val="24"/>
          <w:lang w:eastAsia="pt-BR"/>
        </w:rPr>
        <w:t>3</w:t>
      </w:r>
      <w:r w:rsidR="003209CB">
        <w:rPr>
          <w:rFonts w:ascii="Courier New" w:eastAsia="Times New Roman" w:hAnsi="Courier New" w:cs="Courier New"/>
          <w:b/>
          <w:i/>
          <w:sz w:val="24"/>
          <w:szCs w:val="24"/>
          <w:lang w:eastAsia="pt-BR"/>
        </w:rPr>
        <w:t>8</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40FC063F" w14:textId="23107226" w:rsidR="00753293" w:rsidRPr="00753293" w:rsidRDefault="00753293" w:rsidP="00753293">
      <w:pPr>
        <w:spacing w:after="0" w:line="276" w:lineRule="auto"/>
        <w:ind w:left="3969"/>
        <w:jc w:val="both"/>
        <w:rPr>
          <w:rFonts w:ascii="Courier New" w:eastAsia="Times New Roman" w:hAnsi="Courier New" w:cs="Courier New"/>
          <w:b/>
          <w:bCs/>
          <w:i/>
          <w:sz w:val="24"/>
          <w:szCs w:val="24"/>
          <w:lang w:eastAsia="pt-BR"/>
        </w:rPr>
      </w:pPr>
      <w:bookmarkStart w:id="1" w:name="_Hlk129953284"/>
      <w:r w:rsidRPr="00753293">
        <w:rPr>
          <w:rFonts w:ascii="Courier New" w:eastAsia="Times New Roman" w:hAnsi="Courier New" w:cs="Courier New"/>
          <w:b/>
          <w:bCs/>
          <w:sz w:val="24"/>
          <w:szCs w:val="24"/>
          <w:lang w:eastAsia="pt-BR"/>
        </w:rPr>
        <w:t xml:space="preserve">SÚMULA: </w:t>
      </w:r>
      <w:r w:rsidRPr="00753293">
        <w:rPr>
          <w:rFonts w:ascii="Courier New" w:eastAsia="Times New Roman" w:hAnsi="Courier New" w:cs="Courier New"/>
          <w:i/>
          <w:sz w:val="24"/>
          <w:szCs w:val="24"/>
          <w:lang w:eastAsia="pt-BR"/>
        </w:rPr>
        <w:t>“Dispõe sobre a abertura de crédito adicional suplementar no orçamento vigente e dá outras providências”</w:t>
      </w:r>
      <w:r w:rsidRPr="00753293">
        <w:rPr>
          <w:rFonts w:ascii="Courier New" w:eastAsia="Times New Roman" w:hAnsi="Courier New" w:cs="Courier New"/>
          <w:b/>
          <w:bCs/>
          <w:i/>
          <w:sz w:val="24"/>
          <w:szCs w:val="24"/>
          <w:lang w:eastAsia="pt-BR"/>
        </w:rPr>
        <w:t>.</w:t>
      </w:r>
    </w:p>
    <w:p w14:paraId="26233757" w14:textId="0456460C" w:rsidR="00343DBC" w:rsidRPr="00753293" w:rsidRDefault="00343DBC" w:rsidP="00343DBC">
      <w:pPr>
        <w:spacing w:after="0" w:line="276" w:lineRule="auto"/>
        <w:ind w:left="3969"/>
        <w:jc w:val="both"/>
        <w:rPr>
          <w:rFonts w:ascii="Courier New" w:eastAsia="Times New Roman" w:hAnsi="Courier New" w:cs="Courier New"/>
          <w:i/>
          <w:sz w:val="24"/>
          <w:szCs w:val="24"/>
          <w:lang w:eastAsia="pt-BR"/>
        </w:rPr>
      </w:pPr>
    </w:p>
    <w:p w14:paraId="7F378B40" w14:textId="36E3A0F6" w:rsidR="008D68AD" w:rsidRPr="008D68AD" w:rsidRDefault="008D68AD" w:rsidP="008D68AD">
      <w:pPr>
        <w:spacing w:after="0" w:line="276" w:lineRule="auto"/>
        <w:ind w:left="3969"/>
        <w:jc w:val="both"/>
        <w:rPr>
          <w:rFonts w:ascii="Courier New" w:eastAsia="Times New Roman" w:hAnsi="Courier New" w:cs="Courier New"/>
          <w:i/>
          <w:sz w:val="24"/>
          <w:szCs w:val="24"/>
          <w:lang w:eastAsia="pt-BR"/>
        </w:rPr>
      </w:pPr>
    </w:p>
    <w:bookmarkEnd w:id="1"/>
    <w:p w14:paraId="324EC440" w14:textId="7FD799BE" w:rsidR="008660D8" w:rsidRDefault="008660D8" w:rsidP="00FA1AEB">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2" w:name="_Hlk534733426"/>
      <w:r w:rsidRPr="0029039A">
        <w:rPr>
          <w:rFonts w:ascii="Courier New" w:eastAsia="Times New Roman" w:hAnsi="Courier New" w:cs="Courier New"/>
          <w:bCs/>
          <w:sz w:val="24"/>
          <w:szCs w:val="24"/>
          <w:lang w:eastAsia="pt-BR"/>
        </w:rPr>
        <w:t>Excelentíssimo</w:t>
      </w:r>
      <w:bookmarkEnd w:id="2"/>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0D31FE58" w14:textId="51F7343C" w:rsidR="00753293" w:rsidRDefault="00753293" w:rsidP="00FA1AEB">
      <w:pPr>
        <w:spacing w:after="0" w:line="240" w:lineRule="auto"/>
        <w:ind w:firstLine="1418"/>
        <w:jc w:val="both"/>
        <w:rPr>
          <w:rFonts w:ascii="Courier New" w:eastAsia="Times New Roman" w:hAnsi="Courier New" w:cs="Courier New"/>
          <w:bCs/>
          <w:sz w:val="24"/>
          <w:szCs w:val="24"/>
          <w:lang w:eastAsia="pt-BR"/>
        </w:rPr>
      </w:pPr>
    </w:p>
    <w:p w14:paraId="65E12933" w14:textId="48F7E2D6" w:rsidR="00753293" w:rsidRPr="00753293" w:rsidRDefault="00753293" w:rsidP="00753293">
      <w:pPr>
        <w:spacing w:after="0" w:line="276" w:lineRule="auto"/>
        <w:ind w:firstLine="1418"/>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A</w:t>
      </w:r>
      <w:r w:rsidRPr="00753293">
        <w:rPr>
          <w:rFonts w:ascii="Courier New" w:eastAsia="Times New Roman" w:hAnsi="Courier New" w:cs="Courier New"/>
          <w:b/>
          <w:sz w:val="24"/>
          <w:szCs w:val="24"/>
          <w:lang w:eastAsia="pt-BR"/>
        </w:rPr>
        <w:t xml:space="preserve">rt. 1º </w:t>
      </w:r>
      <w:r w:rsidRPr="00753293">
        <w:rPr>
          <w:rFonts w:ascii="Courier New" w:eastAsia="Times New Roman" w:hAnsi="Courier New" w:cs="Courier New"/>
          <w:sz w:val="24"/>
          <w:szCs w:val="24"/>
          <w:lang w:eastAsia="pt-BR"/>
        </w:rPr>
        <w:t xml:space="preserve">- Fica o Chefe do Poder Executivo autorizado a abrir crédito Adicional Suplementar no valor de </w:t>
      </w:r>
      <w:r w:rsidRPr="00753293">
        <w:rPr>
          <w:rFonts w:ascii="Courier New" w:eastAsia="Times New Roman" w:hAnsi="Courier New" w:cs="Courier New"/>
          <w:b/>
          <w:bCs/>
          <w:sz w:val="24"/>
          <w:szCs w:val="24"/>
          <w:lang w:eastAsia="pt-BR"/>
        </w:rPr>
        <w:t>R$</w:t>
      </w:r>
      <w:r w:rsidRPr="00753293">
        <w:rPr>
          <w:rFonts w:ascii="Courier New" w:eastAsia="Times New Roman" w:hAnsi="Courier New" w:cs="Courier New"/>
          <w:sz w:val="24"/>
          <w:szCs w:val="24"/>
          <w:lang w:eastAsia="pt-BR"/>
        </w:rPr>
        <w:t xml:space="preserve"> </w:t>
      </w:r>
      <w:r w:rsidRPr="00753293">
        <w:rPr>
          <w:rFonts w:ascii="Courier New" w:eastAsia="Times New Roman" w:hAnsi="Courier New" w:cs="Courier New"/>
          <w:b/>
          <w:bCs/>
          <w:sz w:val="24"/>
          <w:szCs w:val="24"/>
          <w:lang w:eastAsia="pt-BR"/>
        </w:rPr>
        <w:t>603.896,57 (Seiscentos e três mil, oitocentos e noventa e seis Reais e cinquenta e sete centavos)</w:t>
      </w:r>
      <w:r w:rsidRPr="00753293">
        <w:rPr>
          <w:rFonts w:ascii="Courier New" w:eastAsia="Times New Roman" w:hAnsi="Courier New" w:cs="Courier New"/>
          <w:sz w:val="24"/>
          <w:szCs w:val="24"/>
          <w:lang w:eastAsia="pt-BR"/>
        </w:rPr>
        <w:t xml:space="preserve"> nos termos do Artigo 41, inc. I da Lei Federal nº 4.320/64, para Reforço de dotação no orçamento vigente do exercício de 2025 na seguinte dotação:</w:t>
      </w:r>
    </w:p>
    <w:p w14:paraId="09F6670B"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4CDBB87C" w14:textId="77777777" w:rsidR="00753293" w:rsidRPr="00753293" w:rsidRDefault="00753293" w:rsidP="00753293">
      <w:pPr>
        <w:spacing w:after="0" w:line="276" w:lineRule="auto"/>
        <w:jc w:val="both"/>
        <w:rPr>
          <w:rFonts w:ascii="Courier New" w:eastAsia="Times New Roman" w:hAnsi="Courier New" w:cs="Courier New"/>
          <w:b/>
          <w:bCs/>
          <w:sz w:val="24"/>
          <w:szCs w:val="24"/>
          <w:lang w:eastAsia="pt-BR"/>
        </w:rPr>
      </w:pPr>
      <w:r w:rsidRPr="00753293">
        <w:rPr>
          <w:rFonts w:ascii="Courier New" w:eastAsia="Times New Roman" w:hAnsi="Courier New" w:cs="Courier New"/>
          <w:b/>
          <w:bCs/>
          <w:sz w:val="24"/>
          <w:szCs w:val="24"/>
          <w:lang w:eastAsia="pt-BR"/>
        </w:rPr>
        <w:t>Órgão: 05 - SECRETARIA DE SAÚDE</w:t>
      </w:r>
      <w:bookmarkStart w:id="3" w:name="_Hlk212104427"/>
      <w:r w:rsidRPr="00753293">
        <w:rPr>
          <w:rFonts w:ascii="Courier New" w:eastAsia="Times New Roman" w:hAnsi="Courier New" w:cs="Courier New"/>
          <w:b/>
          <w:bCs/>
          <w:sz w:val="24"/>
          <w:szCs w:val="24"/>
          <w:lang w:eastAsia="pt-BR"/>
        </w:rPr>
        <w:t xml:space="preserve"> </w:t>
      </w:r>
      <w:bookmarkEnd w:id="3"/>
    </w:p>
    <w:p w14:paraId="24413C53" w14:textId="77777777" w:rsidR="00753293" w:rsidRPr="00753293" w:rsidRDefault="00753293" w:rsidP="00753293">
      <w:pPr>
        <w:spacing w:after="0" w:line="276" w:lineRule="auto"/>
        <w:jc w:val="both"/>
        <w:rPr>
          <w:rFonts w:ascii="Courier New" w:eastAsia="Times New Roman" w:hAnsi="Courier New" w:cs="Courier New"/>
          <w:b/>
          <w:bCs/>
          <w:sz w:val="24"/>
          <w:szCs w:val="24"/>
          <w:highlight w:val="yellow"/>
          <w:lang w:eastAsia="pt-BR"/>
        </w:rPr>
      </w:pPr>
      <w:r w:rsidRPr="00753293">
        <w:rPr>
          <w:rFonts w:ascii="Courier New" w:eastAsia="Times New Roman" w:hAnsi="Courier New" w:cs="Courier New"/>
          <w:sz w:val="24"/>
          <w:szCs w:val="24"/>
          <w:lang w:eastAsia="pt-BR"/>
        </w:rPr>
        <w:t>Unidade: 05.005 – Departamento de Média Complexibilidade</w:t>
      </w:r>
    </w:p>
    <w:p w14:paraId="75B3F65E"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Função: 10 Saúde</w:t>
      </w:r>
    </w:p>
    <w:p w14:paraId="13FF7986"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roofErr w:type="spellStart"/>
      <w:r w:rsidRPr="00753293">
        <w:rPr>
          <w:rFonts w:ascii="Courier New" w:eastAsia="Times New Roman" w:hAnsi="Courier New" w:cs="Courier New"/>
          <w:sz w:val="24"/>
          <w:szCs w:val="24"/>
          <w:lang w:eastAsia="pt-BR"/>
        </w:rPr>
        <w:t>Subfunção</w:t>
      </w:r>
      <w:proofErr w:type="spellEnd"/>
      <w:r w:rsidRPr="00753293">
        <w:rPr>
          <w:rFonts w:ascii="Courier New" w:eastAsia="Times New Roman" w:hAnsi="Courier New" w:cs="Courier New"/>
          <w:sz w:val="24"/>
          <w:szCs w:val="24"/>
          <w:lang w:eastAsia="pt-BR"/>
        </w:rPr>
        <w:t>: 302 - Assistência Hospitalar e Ambulatorial</w:t>
      </w:r>
    </w:p>
    <w:p w14:paraId="4AE5C971"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 xml:space="preserve">Programa: </w:t>
      </w:r>
      <w:bookmarkStart w:id="4" w:name="_Hlk200439838"/>
      <w:r w:rsidRPr="00753293">
        <w:rPr>
          <w:rFonts w:ascii="Courier New" w:eastAsia="Times New Roman" w:hAnsi="Courier New" w:cs="Courier New"/>
          <w:sz w:val="24"/>
          <w:szCs w:val="24"/>
          <w:lang w:eastAsia="pt-BR"/>
        </w:rPr>
        <w:t>0003 – Itanhangá Mais Obras</w:t>
      </w:r>
    </w:p>
    <w:bookmarkEnd w:id="4"/>
    <w:p w14:paraId="6C6DE3FE" w14:textId="77777777" w:rsidR="00753293" w:rsidRPr="00753293" w:rsidRDefault="00753293" w:rsidP="00753293">
      <w:pPr>
        <w:spacing w:after="0" w:line="276" w:lineRule="auto"/>
        <w:jc w:val="both"/>
        <w:rPr>
          <w:rFonts w:ascii="Courier New" w:eastAsia="Times New Roman" w:hAnsi="Courier New" w:cs="Courier New"/>
          <w:bCs/>
          <w:sz w:val="24"/>
          <w:szCs w:val="24"/>
          <w:lang w:eastAsia="pt-BR"/>
        </w:rPr>
      </w:pPr>
      <w:r w:rsidRPr="00753293">
        <w:rPr>
          <w:rFonts w:ascii="Courier New" w:eastAsia="Times New Roman" w:hAnsi="Courier New" w:cs="Courier New"/>
          <w:sz w:val="24"/>
          <w:szCs w:val="24"/>
          <w:lang w:eastAsia="pt-BR"/>
        </w:rPr>
        <w:t xml:space="preserve">Projeto:/Atividade: </w:t>
      </w:r>
      <w:r w:rsidRPr="00753293">
        <w:rPr>
          <w:rFonts w:ascii="Courier New" w:eastAsia="Times New Roman" w:hAnsi="Courier New" w:cs="Courier New"/>
          <w:bCs/>
          <w:sz w:val="24"/>
          <w:szCs w:val="24"/>
          <w:lang w:eastAsia="pt-BR"/>
        </w:rPr>
        <w:t>1048 – Ampliação/Reforma/Manutenção e Conservação de Unid. Especializadas</w:t>
      </w:r>
    </w:p>
    <w:p w14:paraId="4ED06F59"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bCs/>
          <w:sz w:val="24"/>
          <w:szCs w:val="24"/>
          <w:lang w:eastAsia="pt-BR"/>
        </w:rPr>
        <w:t xml:space="preserve">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555"/>
        <w:gridCol w:w="3118"/>
        <w:gridCol w:w="3005"/>
        <w:gridCol w:w="2268"/>
      </w:tblGrid>
      <w:tr w:rsidR="00753293" w:rsidRPr="00753293" w14:paraId="7CD68863" w14:textId="77777777" w:rsidTr="00AE173F">
        <w:trPr>
          <w:trHeight w:val="300"/>
        </w:trPr>
        <w:tc>
          <w:tcPr>
            <w:tcW w:w="1555" w:type="dxa"/>
            <w:shd w:val="clear" w:color="auto" w:fill="FFFFFF"/>
            <w:noWrap/>
            <w:vAlign w:val="bottom"/>
          </w:tcPr>
          <w:p w14:paraId="2D4C8EB6"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Elemento Despesa</w:t>
            </w:r>
          </w:p>
        </w:tc>
        <w:tc>
          <w:tcPr>
            <w:tcW w:w="3118" w:type="dxa"/>
            <w:shd w:val="clear" w:color="auto" w:fill="FFFFFF"/>
            <w:noWrap/>
            <w:vAlign w:val="bottom"/>
          </w:tcPr>
          <w:p w14:paraId="6D0BACBD"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Descrição</w:t>
            </w:r>
          </w:p>
        </w:tc>
        <w:tc>
          <w:tcPr>
            <w:tcW w:w="3005" w:type="dxa"/>
            <w:shd w:val="clear" w:color="auto" w:fill="FFFFFF"/>
            <w:noWrap/>
            <w:vAlign w:val="bottom"/>
          </w:tcPr>
          <w:p w14:paraId="73EEB994"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Fonte de Recurso</w:t>
            </w:r>
          </w:p>
        </w:tc>
        <w:tc>
          <w:tcPr>
            <w:tcW w:w="2268" w:type="dxa"/>
            <w:shd w:val="clear" w:color="auto" w:fill="FFFFFF"/>
            <w:noWrap/>
            <w:vAlign w:val="bottom"/>
          </w:tcPr>
          <w:p w14:paraId="28526AC3"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Valor</w:t>
            </w:r>
          </w:p>
        </w:tc>
      </w:tr>
      <w:tr w:rsidR="00753293" w:rsidRPr="00753293" w14:paraId="6692E595" w14:textId="77777777" w:rsidTr="00AE173F">
        <w:trPr>
          <w:trHeight w:val="442"/>
        </w:trPr>
        <w:tc>
          <w:tcPr>
            <w:tcW w:w="1555" w:type="dxa"/>
            <w:shd w:val="clear" w:color="auto" w:fill="FFFFFF"/>
            <w:noWrap/>
            <w:vAlign w:val="bottom"/>
          </w:tcPr>
          <w:p w14:paraId="4D3B3E17" w14:textId="77777777" w:rsidR="00753293" w:rsidRPr="00753293" w:rsidRDefault="00753293" w:rsidP="00753293">
            <w:pPr>
              <w:spacing w:after="0" w:line="276" w:lineRule="auto"/>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4490.51</w:t>
            </w:r>
          </w:p>
        </w:tc>
        <w:tc>
          <w:tcPr>
            <w:tcW w:w="3118" w:type="dxa"/>
            <w:shd w:val="clear" w:color="auto" w:fill="FFFFFF"/>
            <w:noWrap/>
            <w:vAlign w:val="bottom"/>
          </w:tcPr>
          <w:p w14:paraId="74C9E992" w14:textId="77777777" w:rsidR="00753293" w:rsidRPr="00753293" w:rsidRDefault="00753293" w:rsidP="00753293">
            <w:pPr>
              <w:spacing w:after="0" w:line="276" w:lineRule="auto"/>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 xml:space="preserve">Obras e Instalações </w:t>
            </w:r>
          </w:p>
        </w:tc>
        <w:tc>
          <w:tcPr>
            <w:tcW w:w="3005" w:type="dxa"/>
            <w:shd w:val="clear" w:color="auto" w:fill="FFFFFF"/>
            <w:noWrap/>
            <w:vAlign w:val="bottom"/>
          </w:tcPr>
          <w:p w14:paraId="0112717E" w14:textId="77777777" w:rsidR="00753293" w:rsidRPr="00753293" w:rsidRDefault="00753293" w:rsidP="00753293">
            <w:pPr>
              <w:spacing w:after="0" w:line="276" w:lineRule="auto"/>
              <w:jc w:val="right"/>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1.500.0000750</w:t>
            </w:r>
          </w:p>
        </w:tc>
        <w:tc>
          <w:tcPr>
            <w:tcW w:w="2268" w:type="dxa"/>
            <w:shd w:val="clear" w:color="auto" w:fill="FFFFFF"/>
            <w:noWrap/>
            <w:vAlign w:val="bottom"/>
          </w:tcPr>
          <w:p w14:paraId="3B988E2B"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 xml:space="preserve"> R$ 300.000,00</w:t>
            </w:r>
          </w:p>
        </w:tc>
      </w:tr>
      <w:tr w:rsidR="00753293" w:rsidRPr="00753293" w14:paraId="10EC5755" w14:textId="77777777" w:rsidTr="00AE173F">
        <w:trPr>
          <w:trHeight w:val="300"/>
        </w:trPr>
        <w:tc>
          <w:tcPr>
            <w:tcW w:w="7678" w:type="dxa"/>
            <w:gridSpan w:val="3"/>
            <w:shd w:val="clear" w:color="auto" w:fill="FFFFFF"/>
            <w:noWrap/>
            <w:vAlign w:val="bottom"/>
          </w:tcPr>
          <w:p w14:paraId="2C7E61E4"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Total</w:t>
            </w:r>
          </w:p>
        </w:tc>
        <w:tc>
          <w:tcPr>
            <w:tcW w:w="2268" w:type="dxa"/>
            <w:shd w:val="clear" w:color="auto" w:fill="FFFFFF"/>
            <w:noWrap/>
            <w:vAlign w:val="bottom"/>
          </w:tcPr>
          <w:p w14:paraId="077E3CBA" w14:textId="77777777" w:rsidR="00753293" w:rsidRPr="00753293" w:rsidRDefault="00753293" w:rsidP="00753293">
            <w:pPr>
              <w:spacing w:after="0" w:line="276" w:lineRule="auto"/>
              <w:jc w:val="right"/>
              <w:rPr>
                <w:rFonts w:ascii="Courier New" w:eastAsia="Times New Roman" w:hAnsi="Courier New" w:cs="Courier New"/>
                <w:b/>
                <w:bCs/>
                <w:color w:val="000000"/>
                <w:sz w:val="24"/>
                <w:szCs w:val="24"/>
              </w:rPr>
            </w:pPr>
            <w:r w:rsidRPr="00753293">
              <w:rPr>
                <w:rFonts w:ascii="Courier New" w:hAnsi="Courier New" w:cs="Courier New"/>
                <w:b/>
                <w:bCs/>
                <w:color w:val="000000"/>
                <w:sz w:val="24"/>
                <w:szCs w:val="24"/>
                <w:lang w:eastAsia="pt-BR"/>
              </w:rPr>
              <w:t xml:space="preserve">R$ 300.000,00     </w:t>
            </w:r>
          </w:p>
        </w:tc>
      </w:tr>
    </w:tbl>
    <w:p w14:paraId="55DF0E5A"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69366E8E"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683C31F3" w14:textId="77777777" w:rsidR="00753293" w:rsidRPr="00753293" w:rsidRDefault="00753293" w:rsidP="00753293">
      <w:pPr>
        <w:spacing w:after="0" w:line="276" w:lineRule="auto"/>
        <w:jc w:val="both"/>
        <w:rPr>
          <w:rFonts w:ascii="Courier New" w:eastAsia="Times New Roman" w:hAnsi="Courier New" w:cs="Courier New"/>
          <w:b/>
          <w:bCs/>
          <w:sz w:val="24"/>
          <w:szCs w:val="24"/>
          <w:lang w:eastAsia="pt-BR"/>
        </w:rPr>
      </w:pPr>
      <w:r w:rsidRPr="00753293">
        <w:rPr>
          <w:rFonts w:ascii="Courier New" w:eastAsia="Times New Roman" w:hAnsi="Courier New" w:cs="Courier New"/>
          <w:b/>
          <w:bCs/>
          <w:sz w:val="24"/>
          <w:szCs w:val="24"/>
          <w:lang w:eastAsia="pt-BR"/>
        </w:rPr>
        <w:t>Órgão: 10 - SEC. DE ESPORTES LAZER E TURISMO</w:t>
      </w:r>
    </w:p>
    <w:p w14:paraId="6855147C" w14:textId="77777777" w:rsidR="00753293" w:rsidRPr="00753293" w:rsidRDefault="00753293" w:rsidP="00753293">
      <w:pPr>
        <w:spacing w:after="0" w:line="276" w:lineRule="auto"/>
        <w:jc w:val="both"/>
        <w:rPr>
          <w:rFonts w:ascii="Courier New" w:eastAsia="Times New Roman" w:hAnsi="Courier New" w:cs="Courier New"/>
          <w:b/>
          <w:bCs/>
          <w:sz w:val="24"/>
          <w:szCs w:val="24"/>
          <w:highlight w:val="yellow"/>
          <w:lang w:eastAsia="pt-BR"/>
        </w:rPr>
      </w:pPr>
      <w:r w:rsidRPr="00753293">
        <w:rPr>
          <w:rFonts w:ascii="Courier New" w:eastAsia="Times New Roman" w:hAnsi="Courier New" w:cs="Courier New"/>
          <w:sz w:val="24"/>
          <w:szCs w:val="24"/>
          <w:lang w:eastAsia="pt-BR"/>
        </w:rPr>
        <w:t>Unidade:002 - Departamento de Esportes</w:t>
      </w:r>
    </w:p>
    <w:p w14:paraId="22FFD7C1"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Função: 27 - Desporto e lazer</w:t>
      </w:r>
    </w:p>
    <w:p w14:paraId="4C04C082"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roofErr w:type="spellStart"/>
      <w:r w:rsidRPr="00753293">
        <w:rPr>
          <w:rFonts w:ascii="Courier New" w:eastAsia="Times New Roman" w:hAnsi="Courier New" w:cs="Courier New"/>
          <w:sz w:val="24"/>
          <w:szCs w:val="24"/>
          <w:lang w:eastAsia="pt-BR"/>
        </w:rPr>
        <w:t>Subfunção</w:t>
      </w:r>
      <w:proofErr w:type="spellEnd"/>
      <w:r w:rsidRPr="00753293">
        <w:rPr>
          <w:rFonts w:ascii="Courier New" w:eastAsia="Times New Roman" w:hAnsi="Courier New" w:cs="Courier New"/>
          <w:sz w:val="24"/>
          <w:szCs w:val="24"/>
          <w:lang w:eastAsia="pt-BR"/>
        </w:rPr>
        <w:t>: 812 - Desporto comunitário</w:t>
      </w:r>
    </w:p>
    <w:p w14:paraId="6D5A1A4F"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Programa: 0003 – Itanhangá mais Obras</w:t>
      </w:r>
    </w:p>
    <w:p w14:paraId="34B035CC"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lastRenderedPageBreak/>
        <w:t xml:space="preserve">Projeto:/Atividade: </w:t>
      </w:r>
      <w:r w:rsidRPr="00753293">
        <w:rPr>
          <w:rFonts w:ascii="Courier New" w:eastAsia="Times New Roman" w:hAnsi="Courier New" w:cs="Courier New"/>
          <w:bCs/>
          <w:sz w:val="24"/>
          <w:szCs w:val="24"/>
          <w:lang w:eastAsia="pt-BR"/>
        </w:rPr>
        <w:t xml:space="preserve">1038 - Construção, Ampliação e Reforma -Locais Esportivos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338"/>
        <w:gridCol w:w="3193"/>
        <w:gridCol w:w="2694"/>
        <w:gridCol w:w="2551"/>
      </w:tblGrid>
      <w:tr w:rsidR="00753293" w:rsidRPr="00753293" w14:paraId="303E71B8" w14:textId="77777777" w:rsidTr="00AE173F">
        <w:trPr>
          <w:trHeight w:val="300"/>
        </w:trPr>
        <w:tc>
          <w:tcPr>
            <w:tcW w:w="1338" w:type="dxa"/>
            <w:shd w:val="clear" w:color="auto" w:fill="FFFFFF"/>
            <w:noWrap/>
            <w:vAlign w:val="bottom"/>
          </w:tcPr>
          <w:p w14:paraId="670C9891" w14:textId="77777777" w:rsidR="00753293" w:rsidRPr="00753293" w:rsidRDefault="00753293" w:rsidP="00753293">
            <w:pPr>
              <w:spacing w:after="0" w:line="276" w:lineRule="auto"/>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Elemento Despesa</w:t>
            </w:r>
          </w:p>
        </w:tc>
        <w:tc>
          <w:tcPr>
            <w:tcW w:w="3193" w:type="dxa"/>
            <w:shd w:val="clear" w:color="auto" w:fill="FFFFFF"/>
            <w:noWrap/>
            <w:vAlign w:val="bottom"/>
          </w:tcPr>
          <w:p w14:paraId="6945DB20"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Descrição</w:t>
            </w:r>
          </w:p>
        </w:tc>
        <w:tc>
          <w:tcPr>
            <w:tcW w:w="2694" w:type="dxa"/>
            <w:shd w:val="clear" w:color="auto" w:fill="FFFFFF"/>
            <w:noWrap/>
            <w:vAlign w:val="bottom"/>
          </w:tcPr>
          <w:p w14:paraId="37F43C68"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Fonte de Recurso</w:t>
            </w:r>
          </w:p>
        </w:tc>
        <w:tc>
          <w:tcPr>
            <w:tcW w:w="2551" w:type="dxa"/>
            <w:shd w:val="clear" w:color="auto" w:fill="FFFFFF"/>
            <w:noWrap/>
            <w:vAlign w:val="bottom"/>
          </w:tcPr>
          <w:p w14:paraId="2FBE3D32"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Valor</w:t>
            </w:r>
          </w:p>
        </w:tc>
      </w:tr>
      <w:tr w:rsidR="00753293" w:rsidRPr="00753293" w14:paraId="2C26CE05" w14:textId="77777777" w:rsidTr="00AE173F">
        <w:trPr>
          <w:trHeight w:val="442"/>
        </w:trPr>
        <w:tc>
          <w:tcPr>
            <w:tcW w:w="1338" w:type="dxa"/>
            <w:shd w:val="clear" w:color="auto" w:fill="FFFFFF"/>
            <w:noWrap/>
            <w:vAlign w:val="bottom"/>
          </w:tcPr>
          <w:p w14:paraId="669D6F6A" w14:textId="77777777" w:rsidR="00753293" w:rsidRPr="00753293" w:rsidRDefault="00753293" w:rsidP="00753293">
            <w:pPr>
              <w:spacing w:after="0" w:line="276" w:lineRule="auto"/>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4490.51</w:t>
            </w:r>
          </w:p>
        </w:tc>
        <w:tc>
          <w:tcPr>
            <w:tcW w:w="3193" w:type="dxa"/>
            <w:shd w:val="clear" w:color="auto" w:fill="FFFFFF"/>
            <w:noWrap/>
            <w:vAlign w:val="bottom"/>
          </w:tcPr>
          <w:p w14:paraId="40C831F7" w14:textId="77777777" w:rsidR="00753293" w:rsidRPr="00753293" w:rsidRDefault="00753293" w:rsidP="00753293">
            <w:pPr>
              <w:spacing w:after="0" w:line="276" w:lineRule="auto"/>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 xml:space="preserve">Obras e Instalações </w:t>
            </w:r>
          </w:p>
        </w:tc>
        <w:tc>
          <w:tcPr>
            <w:tcW w:w="2694" w:type="dxa"/>
            <w:shd w:val="clear" w:color="auto" w:fill="FFFFFF"/>
            <w:noWrap/>
            <w:vAlign w:val="bottom"/>
          </w:tcPr>
          <w:p w14:paraId="5B319F41" w14:textId="77777777" w:rsidR="00753293" w:rsidRPr="00753293" w:rsidRDefault="00753293" w:rsidP="00753293">
            <w:pPr>
              <w:spacing w:after="0" w:line="276" w:lineRule="auto"/>
              <w:jc w:val="right"/>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1.500.0000750</w:t>
            </w:r>
          </w:p>
        </w:tc>
        <w:tc>
          <w:tcPr>
            <w:tcW w:w="2551" w:type="dxa"/>
            <w:shd w:val="clear" w:color="auto" w:fill="FFFFFF"/>
            <w:noWrap/>
            <w:vAlign w:val="bottom"/>
          </w:tcPr>
          <w:p w14:paraId="19B7683E"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 xml:space="preserve">   R$ 303.896,57</w:t>
            </w:r>
          </w:p>
        </w:tc>
      </w:tr>
      <w:tr w:rsidR="00753293" w:rsidRPr="00753293" w14:paraId="10849F4D" w14:textId="77777777" w:rsidTr="00AE173F">
        <w:trPr>
          <w:trHeight w:val="300"/>
        </w:trPr>
        <w:tc>
          <w:tcPr>
            <w:tcW w:w="7225" w:type="dxa"/>
            <w:gridSpan w:val="3"/>
            <w:shd w:val="clear" w:color="auto" w:fill="FFFFFF"/>
            <w:noWrap/>
            <w:vAlign w:val="bottom"/>
          </w:tcPr>
          <w:p w14:paraId="67BA51D5"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Total</w:t>
            </w:r>
          </w:p>
        </w:tc>
        <w:tc>
          <w:tcPr>
            <w:tcW w:w="2551" w:type="dxa"/>
            <w:shd w:val="clear" w:color="auto" w:fill="FFFFFF"/>
            <w:noWrap/>
            <w:vAlign w:val="bottom"/>
          </w:tcPr>
          <w:p w14:paraId="71E2452C" w14:textId="77777777" w:rsidR="00753293" w:rsidRPr="00753293" w:rsidRDefault="00753293" w:rsidP="00753293">
            <w:pPr>
              <w:spacing w:after="0" w:line="276" w:lineRule="auto"/>
              <w:jc w:val="right"/>
              <w:rPr>
                <w:rFonts w:ascii="Courier New" w:eastAsia="Times New Roman" w:hAnsi="Courier New" w:cs="Courier New"/>
                <w:b/>
                <w:bCs/>
                <w:color w:val="000000"/>
                <w:sz w:val="24"/>
                <w:szCs w:val="24"/>
              </w:rPr>
            </w:pPr>
            <w:r w:rsidRPr="00753293">
              <w:rPr>
                <w:rFonts w:ascii="Courier New" w:hAnsi="Courier New" w:cs="Courier New"/>
                <w:b/>
                <w:bCs/>
                <w:color w:val="000000"/>
                <w:sz w:val="24"/>
                <w:szCs w:val="24"/>
                <w:lang w:eastAsia="pt-BR"/>
              </w:rPr>
              <w:t>R$ 303.896,57</w:t>
            </w:r>
          </w:p>
        </w:tc>
      </w:tr>
    </w:tbl>
    <w:p w14:paraId="4ADFF941"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0D6A19DE" w14:textId="77777777" w:rsidR="00753293" w:rsidRPr="00753293" w:rsidRDefault="00753293" w:rsidP="00753293">
      <w:pPr>
        <w:spacing w:after="0" w:line="276" w:lineRule="auto"/>
        <w:jc w:val="both"/>
        <w:rPr>
          <w:rFonts w:ascii="Courier New" w:eastAsia="Times New Roman" w:hAnsi="Courier New" w:cs="Courier New"/>
          <w:b/>
          <w:bCs/>
          <w:sz w:val="24"/>
          <w:szCs w:val="24"/>
          <w:lang w:eastAsia="pt-BR"/>
        </w:rPr>
      </w:pPr>
      <w:r w:rsidRPr="00753293">
        <w:rPr>
          <w:rFonts w:ascii="Courier New" w:eastAsia="Times New Roman" w:hAnsi="Courier New" w:cs="Courier New"/>
          <w:b/>
          <w:bCs/>
          <w:sz w:val="24"/>
          <w:szCs w:val="24"/>
          <w:lang w:eastAsia="pt-BR"/>
        </w:rPr>
        <w:t>Total de Créditos Aberto.............................. R$ 603.896,57</w:t>
      </w:r>
    </w:p>
    <w:p w14:paraId="3A6F18AA"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53120261"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p w14:paraId="74F22E28" w14:textId="77777777" w:rsidR="00753293" w:rsidRPr="00753293" w:rsidRDefault="00753293" w:rsidP="00753293">
      <w:pPr>
        <w:spacing w:after="0" w:line="276" w:lineRule="auto"/>
        <w:ind w:firstLine="1418"/>
        <w:jc w:val="both"/>
        <w:rPr>
          <w:rFonts w:ascii="Courier New" w:eastAsia="Times New Roman" w:hAnsi="Courier New" w:cs="Courier New"/>
          <w:sz w:val="24"/>
          <w:szCs w:val="24"/>
          <w:lang w:eastAsia="pt-BR"/>
        </w:rPr>
      </w:pPr>
      <w:r w:rsidRPr="00753293">
        <w:rPr>
          <w:rFonts w:ascii="Courier New" w:eastAsia="Times New Roman" w:hAnsi="Courier New" w:cs="Courier New"/>
          <w:b/>
          <w:bCs/>
          <w:sz w:val="24"/>
          <w:szCs w:val="24"/>
          <w:lang w:eastAsia="pt-BR"/>
        </w:rPr>
        <w:t xml:space="preserve">Art. 2º - </w:t>
      </w:r>
      <w:r w:rsidRPr="00753293">
        <w:rPr>
          <w:rFonts w:ascii="Courier New" w:eastAsia="Times New Roman" w:hAnsi="Courier New" w:cs="Courier New"/>
          <w:sz w:val="24"/>
          <w:szCs w:val="24"/>
          <w:lang w:eastAsia="pt-BR"/>
        </w:rPr>
        <w:t>Para cobertura do Crédito Adicional Suplementar aberto no Artigo 1º, serão utilizados os recursos provenientes de Anulação Total ou Parcial de dotações nos termos do §1º, Inc. III do art. 43 da Lei Federal nº 4.320/64 da seguinte dotação:</w:t>
      </w:r>
    </w:p>
    <w:p w14:paraId="09E1BC74" w14:textId="77777777" w:rsidR="00753293" w:rsidRPr="00753293" w:rsidRDefault="00753293" w:rsidP="00753293">
      <w:pPr>
        <w:spacing w:after="0" w:line="276" w:lineRule="auto"/>
        <w:ind w:firstLine="708"/>
        <w:jc w:val="both"/>
        <w:rPr>
          <w:rFonts w:ascii="Courier New" w:eastAsia="Times New Roman" w:hAnsi="Courier New" w:cs="Courier New"/>
          <w:sz w:val="24"/>
          <w:szCs w:val="24"/>
          <w:lang w:eastAsia="pt-BR"/>
        </w:rPr>
      </w:pPr>
    </w:p>
    <w:p w14:paraId="340774CD" w14:textId="77777777" w:rsidR="00753293" w:rsidRPr="00753293" w:rsidRDefault="00753293" w:rsidP="00753293">
      <w:pPr>
        <w:spacing w:after="0" w:line="276" w:lineRule="auto"/>
        <w:jc w:val="both"/>
        <w:rPr>
          <w:rFonts w:ascii="Courier New" w:eastAsia="Times New Roman" w:hAnsi="Courier New" w:cs="Courier New"/>
          <w:b/>
          <w:bCs/>
          <w:sz w:val="24"/>
          <w:szCs w:val="24"/>
          <w:lang w:eastAsia="pt-BR"/>
        </w:rPr>
      </w:pPr>
      <w:r w:rsidRPr="00753293">
        <w:rPr>
          <w:rFonts w:ascii="Courier New" w:eastAsia="Times New Roman" w:hAnsi="Courier New" w:cs="Courier New"/>
          <w:b/>
          <w:bCs/>
          <w:sz w:val="24"/>
          <w:szCs w:val="24"/>
          <w:lang w:eastAsia="pt-BR"/>
        </w:rPr>
        <w:t>Órgão: 99 - RESERVA DE CONTINGÊNCIA</w:t>
      </w:r>
    </w:p>
    <w:p w14:paraId="1D189AF7" w14:textId="77777777" w:rsidR="00753293" w:rsidRPr="00753293" w:rsidRDefault="00753293" w:rsidP="00753293">
      <w:pPr>
        <w:spacing w:after="0" w:line="276" w:lineRule="auto"/>
        <w:jc w:val="both"/>
        <w:rPr>
          <w:rFonts w:ascii="Courier New" w:eastAsia="Times New Roman" w:hAnsi="Courier New" w:cs="Courier New"/>
          <w:b/>
          <w:bCs/>
          <w:sz w:val="24"/>
          <w:szCs w:val="24"/>
          <w:highlight w:val="yellow"/>
          <w:lang w:eastAsia="pt-BR"/>
        </w:rPr>
      </w:pPr>
      <w:r w:rsidRPr="00753293">
        <w:rPr>
          <w:rFonts w:ascii="Courier New" w:eastAsia="Times New Roman" w:hAnsi="Courier New" w:cs="Courier New"/>
          <w:sz w:val="24"/>
          <w:szCs w:val="24"/>
          <w:lang w:eastAsia="pt-BR"/>
        </w:rPr>
        <w:t>Unidade: 999 - RESERVA DE CONTINGÊNCIA</w:t>
      </w:r>
    </w:p>
    <w:p w14:paraId="53FDBBF0"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Função: 99 - Reserva de contingência</w:t>
      </w:r>
    </w:p>
    <w:p w14:paraId="481FC798"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roofErr w:type="spellStart"/>
      <w:r w:rsidRPr="00753293">
        <w:rPr>
          <w:rFonts w:ascii="Courier New" w:eastAsia="Times New Roman" w:hAnsi="Courier New" w:cs="Courier New"/>
          <w:sz w:val="24"/>
          <w:szCs w:val="24"/>
          <w:lang w:eastAsia="pt-BR"/>
        </w:rPr>
        <w:t>Subfunção</w:t>
      </w:r>
      <w:proofErr w:type="spellEnd"/>
      <w:r w:rsidRPr="00753293">
        <w:rPr>
          <w:rFonts w:ascii="Courier New" w:eastAsia="Times New Roman" w:hAnsi="Courier New" w:cs="Courier New"/>
          <w:sz w:val="24"/>
          <w:szCs w:val="24"/>
          <w:lang w:eastAsia="pt-BR"/>
        </w:rPr>
        <w:t>: 999 - Reserva de contingência</w:t>
      </w:r>
    </w:p>
    <w:p w14:paraId="0638F128"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Programa: 9999 - Reserva De Contingência</w:t>
      </w:r>
    </w:p>
    <w:p w14:paraId="51884453" w14:textId="77777777" w:rsidR="00753293" w:rsidRPr="00753293" w:rsidRDefault="00753293" w:rsidP="00753293">
      <w:pPr>
        <w:spacing w:after="0" w:line="276" w:lineRule="auto"/>
        <w:jc w:val="both"/>
        <w:rPr>
          <w:rFonts w:ascii="Courier New" w:eastAsia="Times New Roman" w:hAnsi="Courier New" w:cs="Courier New"/>
          <w:bCs/>
          <w:sz w:val="24"/>
          <w:szCs w:val="24"/>
          <w:lang w:eastAsia="pt-BR"/>
        </w:rPr>
      </w:pPr>
      <w:r w:rsidRPr="00753293">
        <w:rPr>
          <w:rFonts w:ascii="Courier New" w:eastAsia="Times New Roman" w:hAnsi="Courier New" w:cs="Courier New"/>
          <w:sz w:val="24"/>
          <w:szCs w:val="24"/>
          <w:lang w:eastAsia="pt-BR"/>
        </w:rPr>
        <w:t xml:space="preserve">Projeto: / Atividade: </w:t>
      </w:r>
      <w:r w:rsidRPr="00753293">
        <w:rPr>
          <w:rFonts w:ascii="Courier New" w:eastAsia="Times New Roman" w:hAnsi="Courier New" w:cs="Courier New"/>
          <w:bCs/>
          <w:sz w:val="24"/>
          <w:szCs w:val="24"/>
          <w:lang w:eastAsia="pt-BR"/>
        </w:rPr>
        <w:t xml:space="preserve">2169 - Manutenção das Emendas Impositivas Municipais </w:t>
      </w:r>
    </w:p>
    <w:p w14:paraId="73B21837"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485"/>
        <w:gridCol w:w="3472"/>
        <w:gridCol w:w="2580"/>
        <w:gridCol w:w="2268"/>
      </w:tblGrid>
      <w:tr w:rsidR="00753293" w:rsidRPr="00753293" w14:paraId="4C1E1A68" w14:textId="77777777" w:rsidTr="00AE173F">
        <w:trPr>
          <w:trHeight w:val="300"/>
        </w:trPr>
        <w:tc>
          <w:tcPr>
            <w:tcW w:w="1485" w:type="dxa"/>
            <w:shd w:val="clear" w:color="auto" w:fill="FFFFFF"/>
            <w:noWrap/>
            <w:vAlign w:val="bottom"/>
          </w:tcPr>
          <w:p w14:paraId="1257DDAF" w14:textId="77777777" w:rsidR="00753293" w:rsidRPr="00753293" w:rsidRDefault="00753293" w:rsidP="00753293">
            <w:pPr>
              <w:spacing w:after="0" w:line="276" w:lineRule="auto"/>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Elemento Despesa</w:t>
            </w:r>
          </w:p>
        </w:tc>
        <w:tc>
          <w:tcPr>
            <w:tcW w:w="3472" w:type="dxa"/>
            <w:shd w:val="clear" w:color="auto" w:fill="FFFFFF"/>
            <w:noWrap/>
            <w:vAlign w:val="bottom"/>
          </w:tcPr>
          <w:p w14:paraId="4FE04509"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Descrição</w:t>
            </w:r>
          </w:p>
        </w:tc>
        <w:tc>
          <w:tcPr>
            <w:tcW w:w="2580" w:type="dxa"/>
            <w:shd w:val="clear" w:color="auto" w:fill="FFFFFF"/>
            <w:noWrap/>
            <w:vAlign w:val="bottom"/>
          </w:tcPr>
          <w:p w14:paraId="69C54887"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Fonte de Recurso</w:t>
            </w:r>
          </w:p>
        </w:tc>
        <w:tc>
          <w:tcPr>
            <w:tcW w:w="2268" w:type="dxa"/>
            <w:shd w:val="clear" w:color="auto" w:fill="FFFFFF"/>
            <w:noWrap/>
            <w:vAlign w:val="bottom"/>
          </w:tcPr>
          <w:p w14:paraId="507C5036" w14:textId="77777777" w:rsidR="00753293" w:rsidRPr="00753293" w:rsidRDefault="00753293" w:rsidP="00753293">
            <w:pPr>
              <w:spacing w:after="0" w:line="276" w:lineRule="auto"/>
              <w:jc w:val="center"/>
              <w:rPr>
                <w:rFonts w:ascii="Courier New" w:hAnsi="Courier New" w:cs="Courier New"/>
                <w:color w:val="000000"/>
                <w:sz w:val="24"/>
                <w:szCs w:val="24"/>
                <w:lang w:eastAsia="pt-BR"/>
              </w:rPr>
            </w:pPr>
            <w:r w:rsidRPr="00753293">
              <w:rPr>
                <w:rFonts w:ascii="Courier New" w:eastAsia="Bookman Old Style" w:hAnsi="Courier New" w:cs="Courier New"/>
                <w:b/>
                <w:sz w:val="24"/>
                <w:szCs w:val="24"/>
                <w:lang w:eastAsia="pt-BR"/>
              </w:rPr>
              <w:t>Valor</w:t>
            </w:r>
          </w:p>
        </w:tc>
      </w:tr>
      <w:tr w:rsidR="00753293" w:rsidRPr="00753293" w14:paraId="3DC0422B" w14:textId="77777777" w:rsidTr="00AE173F">
        <w:trPr>
          <w:trHeight w:val="442"/>
        </w:trPr>
        <w:tc>
          <w:tcPr>
            <w:tcW w:w="1485" w:type="dxa"/>
            <w:shd w:val="clear" w:color="auto" w:fill="FFFFFF"/>
            <w:noWrap/>
            <w:vAlign w:val="bottom"/>
          </w:tcPr>
          <w:p w14:paraId="39E7EC1C" w14:textId="77777777" w:rsidR="00753293" w:rsidRPr="00753293" w:rsidRDefault="00753293" w:rsidP="00753293">
            <w:pPr>
              <w:spacing w:after="0" w:line="276" w:lineRule="auto"/>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9999.99</w:t>
            </w:r>
          </w:p>
        </w:tc>
        <w:tc>
          <w:tcPr>
            <w:tcW w:w="3472" w:type="dxa"/>
            <w:shd w:val="clear" w:color="auto" w:fill="FFFFFF"/>
            <w:noWrap/>
            <w:vAlign w:val="bottom"/>
          </w:tcPr>
          <w:p w14:paraId="1159D055" w14:textId="77777777" w:rsidR="00753293" w:rsidRPr="00753293" w:rsidRDefault="00753293" w:rsidP="00753293">
            <w:pPr>
              <w:spacing w:after="0" w:line="276" w:lineRule="auto"/>
              <w:rPr>
                <w:rFonts w:ascii="Courier New" w:eastAsia="Times New Roman" w:hAnsi="Courier New" w:cs="Courier New"/>
                <w:sz w:val="24"/>
                <w:szCs w:val="24"/>
                <w:lang w:eastAsia="pt-BR"/>
              </w:rPr>
            </w:pPr>
            <w:r w:rsidRPr="00753293">
              <w:rPr>
                <w:rFonts w:ascii="Courier New" w:eastAsia="Times New Roman" w:hAnsi="Courier New" w:cs="Courier New"/>
                <w:sz w:val="24"/>
                <w:szCs w:val="24"/>
                <w:lang w:eastAsia="pt-BR"/>
              </w:rPr>
              <w:t xml:space="preserve">Reserva de Contingência </w:t>
            </w:r>
          </w:p>
        </w:tc>
        <w:tc>
          <w:tcPr>
            <w:tcW w:w="2580" w:type="dxa"/>
            <w:shd w:val="clear" w:color="auto" w:fill="FFFFFF"/>
            <w:noWrap/>
            <w:vAlign w:val="bottom"/>
          </w:tcPr>
          <w:p w14:paraId="3D99FE68" w14:textId="77777777" w:rsidR="00753293" w:rsidRPr="00753293" w:rsidRDefault="00753293" w:rsidP="00753293">
            <w:pPr>
              <w:spacing w:after="0" w:line="276" w:lineRule="auto"/>
              <w:jc w:val="right"/>
              <w:rPr>
                <w:rFonts w:ascii="Courier New" w:hAnsi="Courier New" w:cs="Courier New"/>
                <w:color w:val="000000"/>
                <w:sz w:val="24"/>
                <w:szCs w:val="24"/>
                <w:lang w:eastAsia="pt-BR"/>
              </w:rPr>
            </w:pPr>
            <w:r w:rsidRPr="00753293">
              <w:rPr>
                <w:rFonts w:ascii="Courier New" w:hAnsi="Courier New" w:cs="Courier New"/>
                <w:color w:val="000000"/>
                <w:sz w:val="24"/>
                <w:szCs w:val="24"/>
                <w:lang w:eastAsia="pt-BR"/>
              </w:rPr>
              <w:t>1.500.0000750</w:t>
            </w:r>
          </w:p>
        </w:tc>
        <w:tc>
          <w:tcPr>
            <w:tcW w:w="2268" w:type="dxa"/>
            <w:shd w:val="clear" w:color="auto" w:fill="FFFFFF"/>
            <w:noWrap/>
            <w:vAlign w:val="bottom"/>
          </w:tcPr>
          <w:p w14:paraId="57C1B817"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R$ 603.896,57</w:t>
            </w:r>
          </w:p>
        </w:tc>
      </w:tr>
      <w:tr w:rsidR="00753293" w:rsidRPr="00753293" w14:paraId="7BA851AE" w14:textId="77777777" w:rsidTr="00AE173F">
        <w:trPr>
          <w:trHeight w:val="300"/>
        </w:trPr>
        <w:tc>
          <w:tcPr>
            <w:tcW w:w="7537" w:type="dxa"/>
            <w:gridSpan w:val="3"/>
            <w:shd w:val="clear" w:color="auto" w:fill="FFFFFF"/>
            <w:noWrap/>
            <w:vAlign w:val="bottom"/>
          </w:tcPr>
          <w:p w14:paraId="13B7301C" w14:textId="77777777" w:rsidR="00753293" w:rsidRPr="00753293" w:rsidRDefault="00753293" w:rsidP="00753293">
            <w:pPr>
              <w:spacing w:after="0" w:line="276" w:lineRule="auto"/>
              <w:jc w:val="right"/>
              <w:rPr>
                <w:rFonts w:ascii="Courier New" w:hAnsi="Courier New" w:cs="Courier New"/>
                <w:b/>
                <w:bCs/>
                <w:color w:val="000000"/>
                <w:sz w:val="24"/>
                <w:szCs w:val="24"/>
                <w:lang w:eastAsia="pt-BR"/>
              </w:rPr>
            </w:pPr>
            <w:r w:rsidRPr="00753293">
              <w:rPr>
                <w:rFonts w:ascii="Courier New" w:hAnsi="Courier New" w:cs="Courier New"/>
                <w:b/>
                <w:bCs/>
                <w:color w:val="000000"/>
                <w:sz w:val="24"/>
                <w:szCs w:val="24"/>
                <w:lang w:eastAsia="pt-BR"/>
              </w:rPr>
              <w:t>Total</w:t>
            </w:r>
          </w:p>
        </w:tc>
        <w:tc>
          <w:tcPr>
            <w:tcW w:w="2268" w:type="dxa"/>
            <w:shd w:val="clear" w:color="auto" w:fill="FFFFFF"/>
            <w:noWrap/>
            <w:vAlign w:val="bottom"/>
          </w:tcPr>
          <w:p w14:paraId="75BD5665" w14:textId="77777777" w:rsidR="00753293" w:rsidRPr="00753293" w:rsidRDefault="00753293" w:rsidP="00753293">
            <w:pPr>
              <w:spacing w:after="0" w:line="276" w:lineRule="auto"/>
              <w:jc w:val="right"/>
              <w:rPr>
                <w:rFonts w:ascii="Courier New" w:eastAsia="Times New Roman" w:hAnsi="Courier New" w:cs="Courier New"/>
                <w:b/>
                <w:bCs/>
                <w:color w:val="000000"/>
                <w:sz w:val="24"/>
                <w:szCs w:val="24"/>
              </w:rPr>
            </w:pPr>
            <w:r w:rsidRPr="00753293">
              <w:rPr>
                <w:rFonts w:ascii="Courier New" w:hAnsi="Courier New" w:cs="Courier New"/>
                <w:b/>
                <w:bCs/>
                <w:color w:val="000000"/>
                <w:sz w:val="24"/>
                <w:szCs w:val="24"/>
                <w:lang w:eastAsia="pt-BR"/>
              </w:rPr>
              <w:t>R$ 603.896,57</w:t>
            </w:r>
          </w:p>
        </w:tc>
      </w:tr>
    </w:tbl>
    <w:p w14:paraId="03527D1F" w14:textId="77777777" w:rsidR="00753293" w:rsidRPr="00753293" w:rsidRDefault="00753293" w:rsidP="00753293">
      <w:pPr>
        <w:spacing w:after="0" w:line="276" w:lineRule="auto"/>
        <w:ind w:firstLine="708"/>
        <w:jc w:val="both"/>
        <w:rPr>
          <w:rFonts w:ascii="Courier New" w:eastAsia="Times New Roman" w:hAnsi="Courier New" w:cs="Courier New"/>
          <w:sz w:val="24"/>
          <w:szCs w:val="24"/>
          <w:lang w:eastAsia="pt-BR"/>
        </w:rPr>
      </w:pPr>
    </w:p>
    <w:p w14:paraId="0E96B9F3" w14:textId="77777777" w:rsidR="00753293" w:rsidRPr="00753293" w:rsidRDefault="00753293" w:rsidP="00753293">
      <w:pPr>
        <w:spacing w:after="0" w:line="276" w:lineRule="auto"/>
        <w:jc w:val="both"/>
        <w:rPr>
          <w:rFonts w:ascii="Courier New" w:eastAsia="Times New Roman" w:hAnsi="Courier New" w:cs="Courier New"/>
          <w:sz w:val="24"/>
          <w:szCs w:val="24"/>
          <w:lang w:eastAsia="pt-BR"/>
        </w:rPr>
      </w:pPr>
      <w:r w:rsidRPr="00753293">
        <w:rPr>
          <w:rFonts w:ascii="Courier New" w:eastAsia="Times New Roman" w:hAnsi="Courier New" w:cs="Courier New"/>
          <w:b/>
          <w:bCs/>
          <w:sz w:val="24"/>
          <w:szCs w:val="24"/>
          <w:lang w:eastAsia="pt-BR"/>
        </w:rPr>
        <w:t>Total de Reduções..................................... R$ 603.896,57</w:t>
      </w:r>
    </w:p>
    <w:p w14:paraId="47684EC9" w14:textId="77777777" w:rsidR="00753293" w:rsidRPr="00753293" w:rsidRDefault="00753293" w:rsidP="00753293">
      <w:pPr>
        <w:spacing w:after="0" w:line="276" w:lineRule="auto"/>
        <w:ind w:firstLine="708"/>
        <w:jc w:val="both"/>
        <w:rPr>
          <w:rFonts w:ascii="Courier New" w:eastAsia="Times New Roman" w:hAnsi="Courier New" w:cs="Courier New"/>
          <w:sz w:val="24"/>
          <w:szCs w:val="24"/>
          <w:lang w:eastAsia="pt-BR"/>
        </w:rPr>
      </w:pPr>
    </w:p>
    <w:p w14:paraId="07A345A5" w14:textId="77777777" w:rsidR="00753293" w:rsidRPr="00753293" w:rsidRDefault="00753293" w:rsidP="00753293">
      <w:pPr>
        <w:spacing w:after="0" w:line="276" w:lineRule="auto"/>
        <w:ind w:firstLine="708"/>
        <w:jc w:val="both"/>
        <w:rPr>
          <w:rFonts w:ascii="Courier New" w:eastAsia="Times New Roman" w:hAnsi="Courier New" w:cs="Courier New"/>
          <w:sz w:val="24"/>
          <w:szCs w:val="24"/>
          <w:lang w:eastAsia="pt-BR"/>
        </w:rPr>
      </w:pPr>
    </w:p>
    <w:p w14:paraId="1DB38F81" w14:textId="77777777" w:rsidR="00753293" w:rsidRPr="00753293" w:rsidRDefault="00753293" w:rsidP="00753293">
      <w:pPr>
        <w:spacing w:after="0" w:line="276" w:lineRule="auto"/>
        <w:ind w:right="142" w:firstLine="1418"/>
        <w:jc w:val="both"/>
        <w:rPr>
          <w:rFonts w:ascii="Courier New" w:eastAsia="Times New Roman" w:hAnsi="Courier New" w:cs="Courier New"/>
          <w:sz w:val="24"/>
          <w:szCs w:val="24"/>
          <w:lang w:eastAsia="pt-BR"/>
        </w:rPr>
      </w:pPr>
      <w:r w:rsidRPr="00753293">
        <w:rPr>
          <w:rFonts w:ascii="Courier New" w:eastAsia="Times New Roman" w:hAnsi="Courier New" w:cs="Courier New"/>
          <w:b/>
          <w:sz w:val="24"/>
          <w:szCs w:val="24"/>
          <w:lang w:eastAsia="pt-BR"/>
        </w:rPr>
        <w:t xml:space="preserve">Art. 3º </w:t>
      </w:r>
      <w:r w:rsidRPr="00753293">
        <w:rPr>
          <w:rFonts w:ascii="Courier New" w:eastAsia="Times New Roman" w:hAnsi="Courier New" w:cs="Courier New"/>
          <w:bCs/>
          <w:sz w:val="24"/>
          <w:szCs w:val="24"/>
          <w:lang w:eastAsia="pt-BR"/>
        </w:rPr>
        <w:t>- Esta Lei entrará em vigor na data de sua publicação, revogadas as disposições em contrário.</w:t>
      </w:r>
    </w:p>
    <w:p w14:paraId="09A351F5" w14:textId="77777777" w:rsidR="0083521E" w:rsidRPr="0083521E" w:rsidRDefault="0083521E" w:rsidP="0083521E">
      <w:pPr>
        <w:spacing w:after="0" w:line="240" w:lineRule="auto"/>
        <w:jc w:val="both"/>
        <w:rPr>
          <w:rFonts w:ascii="Courier New" w:eastAsia="Times New Roman" w:hAnsi="Courier New" w:cs="Courier New"/>
          <w:lang w:eastAsia="pt-BR"/>
        </w:rPr>
      </w:pPr>
    </w:p>
    <w:p w14:paraId="2C862BE4" w14:textId="77777777" w:rsidR="00343DBC" w:rsidRDefault="00343DBC" w:rsidP="00FA1AEB">
      <w:pPr>
        <w:spacing w:after="0" w:line="240" w:lineRule="auto"/>
        <w:jc w:val="right"/>
        <w:rPr>
          <w:rFonts w:ascii="Courier New" w:eastAsia="Times New Roman" w:hAnsi="Courier New" w:cs="Courier New"/>
          <w:sz w:val="24"/>
          <w:szCs w:val="24"/>
          <w:lang w:eastAsia="pt-BR"/>
        </w:rPr>
      </w:pPr>
      <w:bookmarkStart w:id="5" w:name="_Hlk189514445"/>
    </w:p>
    <w:p w14:paraId="56AB1B10" w14:textId="561F8099" w:rsidR="008660D8" w:rsidRDefault="00611D68" w:rsidP="00FA1AEB">
      <w:pPr>
        <w:spacing w:after="0" w:line="240" w:lineRule="auto"/>
        <w:jc w:val="right"/>
        <w:rPr>
          <w:sz w:val="24"/>
          <w:szCs w:val="24"/>
        </w:rPr>
      </w:pPr>
      <w:r>
        <w:rPr>
          <w:rFonts w:ascii="Courier New" w:eastAsia="Times New Roman" w:hAnsi="Courier New" w:cs="Courier New"/>
          <w:sz w:val="24"/>
          <w:szCs w:val="24"/>
          <w:lang w:eastAsia="pt-BR"/>
        </w:rPr>
        <w:t xml:space="preserve">Câmara </w:t>
      </w:r>
      <w:r w:rsidR="008660D8" w:rsidRPr="0029039A">
        <w:rPr>
          <w:rFonts w:ascii="Courier New" w:eastAsia="Times New Roman" w:hAnsi="Courier New" w:cs="Courier New"/>
          <w:sz w:val="24"/>
          <w:szCs w:val="24"/>
          <w:lang w:eastAsia="pt-BR"/>
        </w:rPr>
        <w:t xml:space="preserve">Municipal de Itanhangá/MT, </w:t>
      </w:r>
      <w:r w:rsidR="00463EB8">
        <w:rPr>
          <w:rFonts w:ascii="Courier New" w:eastAsia="Times New Roman" w:hAnsi="Courier New" w:cs="Courier New"/>
          <w:sz w:val="24"/>
          <w:szCs w:val="24"/>
          <w:lang w:eastAsia="pt-BR"/>
        </w:rPr>
        <w:t>18</w:t>
      </w:r>
      <w:r w:rsidR="008A3942">
        <w:rPr>
          <w:rFonts w:ascii="Courier New" w:eastAsia="Times New Roman" w:hAnsi="Courier New" w:cs="Courier New"/>
          <w:sz w:val="24"/>
          <w:szCs w:val="24"/>
          <w:lang w:eastAsia="pt-BR"/>
        </w:rPr>
        <w:t xml:space="preserve"> </w:t>
      </w:r>
      <w:r w:rsidR="008660D8" w:rsidRPr="0029039A">
        <w:rPr>
          <w:rFonts w:ascii="Courier New" w:eastAsia="Times New Roman" w:hAnsi="Courier New" w:cs="Courier New"/>
          <w:sz w:val="24"/>
          <w:szCs w:val="24"/>
          <w:lang w:eastAsia="pt-BR"/>
        </w:rPr>
        <w:t>de</w:t>
      </w:r>
      <w:r w:rsidR="00572943">
        <w:rPr>
          <w:rFonts w:ascii="Courier New" w:eastAsia="Times New Roman" w:hAnsi="Courier New" w:cs="Courier New"/>
          <w:sz w:val="24"/>
          <w:szCs w:val="24"/>
          <w:lang w:eastAsia="pt-BR"/>
        </w:rPr>
        <w:t xml:space="preserve"> </w:t>
      </w:r>
      <w:r w:rsidR="0033488D">
        <w:rPr>
          <w:rFonts w:ascii="Courier New" w:eastAsia="Times New Roman" w:hAnsi="Courier New" w:cs="Courier New"/>
          <w:sz w:val="24"/>
          <w:szCs w:val="24"/>
          <w:lang w:eastAsia="pt-BR"/>
        </w:rPr>
        <w:t>novembro</w:t>
      </w:r>
      <w:r w:rsidR="008660D8" w:rsidRPr="0029039A">
        <w:rPr>
          <w:rFonts w:ascii="Courier New" w:eastAsia="Times New Roman" w:hAnsi="Courier New" w:cs="Courier New"/>
          <w:sz w:val="24"/>
          <w:szCs w:val="24"/>
          <w:lang w:eastAsia="pt-BR"/>
        </w:rPr>
        <w:t xml:space="preserve"> de 2025.</w:t>
      </w:r>
      <w:bookmarkStart w:id="6" w:name="_Hlk534730158"/>
    </w:p>
    <w:p w14:paraId="5425AA77" w14:textId="44097484" w:rsidR="000D1368" w:rsidRDefault="000D1368" w:rsidP="008660D8">
      <w:pPr>
        <w:spacing w:after="0" w:line="240" w:lineRule="auto"/>
        <w:jc w:val="center"/>
        <w:rPr>
          <w:sz w:val="24"/>
          <w:szCs w:val="24"/>
        </w:rPr>
      </w:pPr>
    </w:p>
    <w:p w14:paraId="5F7DFFE2" w14:textId="71DCC505" w:rsidR="005E1E10" w:rsidRDefault="005E1E10" w:rsidP="008660D8">
      <w:pPr>
        <w:spacing w:after="0" w:line="240" w:lineRule="auto"/>
        <w:jc w:val="center"/>
        <w:rPr>
          <w:sz w:val="24"/>
          <w:szCs w:val="24"/>
        </w:rPr>
      </w:pPr>
    </w:p>
    <w:p w14:paraId="3D7F4D6C" w14:textId="57CA04C5" w:rsidR="00753293" w:rsidRDefault="00753293" w:rsidP="008660D8">
      <w:pPr>
        <w:spacing w:after="0" w:line="240" w:lineRule="auto"/>
        <w:jc w:val="center"/>
        <w:rPr>
          <w:sz w:val="24"/>
          <w:szCs w:val="24"/>
        </w:rPr>
      </w:pPr>
    </w:p>
    <w:p w14:paraId="7C25DFEA" w14:textId="77777777" w:rsidR="00753293" w:rsidRDefault="00753293" w:rsidP="008660D8">
      <w:pPr>
        <w:spacing w:after="0" w:line="240" w:lineRule="auto"/>
        <w:jc w:val="center"/>
        <w:rPr>
          <w:sz w:val="24"/>
          <w:szCs w:val="24"/>
        </w:rPr>
      </w:pPr>
    </w:p>
    <w:p w14:paraId="2C2A2E37" w14:textId="693BAF19" w:rsidR="005E1E10" w:rsidRDefault="005E1E10"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4B608348" w14:textId="0B840741" w:rsidR="00187F81" w:rsidRDefault="008660D8" w:rsidP="00E7630A">
      <w:pPr>
        <w:tabs>
          <w:tab w:val="left" w:pos="2051"/>
        </w:tabs>
        <w:spacing w:after="0" w:line="240" w:lineRule="auto"/>
        <w:jc w:val="center"/>
        <w:rPr>
          <w:rFonts w:ascii="Courier New" w:eastAsia="Times New Roman" w:hAnsi="Courier New" w:cs="Courier New"/>
          <w:lang w:eastAsia="pt-BR"/>
        </w:rPr>
      </w:pPr>
      <w:r w:rsidRPr="0029039A">
        <w:rPr>
          <w:rFonts w:ascii="Courier New" w:eastAsia="Times New Roman" w:hAnsi="Courier New" w:cs="Courier New"/>
          <w:b/>
          <w:sz w:val="24"/>
          <w:szCs w:val="24"/>
          <w:lang w:eastAsia="pt-BR"/>
        </w:rPr>
        <w:t>Câmara Municipal de Itanhangá.</w:t>
      </w:r>
      <w:bookmarkStart w:id="7" w:name="_GoBack"/>
      <w:bookmarkEnd w:id="5"/>
      <w:bookmarkEnd w:id="6"/>
      <w:bookmarkEnd w:id="7"/>
    </w:p>
    <w:sectPr w:rsidR="00187F81" w:rsidSect="009545F1">
      <w:headerReference w:type="default" r:id="rId7"/>
      <w:footerReference w:type="default" r:id="rId8"/>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856EAB" w:rsidRDefault="00856EAB">
      <w:pPr>
        <w:spacing w:after="0" w:line="240" w:lineRule="auto"/>
      </w:pPr>
      <w:r>
        <w:separator/>
      </w:r>
    </w:p>
  </w:endnote>
  <w:endnote w:type="continuationSeparator" w:id="0">
    <w:p w14:paraId="764FFFE3" w14:textId="77777777" w:rsidR="00856EAB" w:rsidRDefault="008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987E" w14:textId="77777777" w:rsidR="0083521E" w:rsidRDefault="0083521E"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p>
  <w:p w14:paraId="7D3186FC" w14:textId="4E4F09A3"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114D44CA"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w:t>
    </w:r>
    <w:r w:rsidR="00471643">
      <w:rPr>
        <w:rFonts w:ascii="Times New Roman" w:hAnsi="Times New Roman"/>
        <w:color w:val="0000FF"/>
        <w:sz w:val="21"/>
        <w:szCs w:val="21"/>
        <w:lang w:eastAsia="pt-BR"/>
      </w:rPr>
      <w:t>98448-0008</w:t>
    </w:r>
    <w:r>
      <w:rPr>
        <w:rFonts w:ascii="Times New Roman" w:hAnsi="Times New Roman"/>
        <w:color w:val="0000FF"/>
        <w:sz w:val="21"/>
        <w:szCs w:val="21"/>
        <w:lang w:eastAsia="pt-BR"/>
      </w:rPr>
      <w:t xml:space="preserve">,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856EAB" w:rsidRDefault="00856EAB">
      <w:pPr>
        <w:spacing w:after="0" w:line="240" w:lineRule="auto"/>
      </w:pPr>
      <w:r>
        <w:separator/>
      </w:r>
    </w:p>
  </w:footnote>
  <w:footnote w:type="continuationSeparator" w:id="0">
    <w:p w14:paraId="1DC66DD4" w14:textId="77777777" w:rsidR="00856EAB" w:rsidRDefault="008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E7630A"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283C83B8" w14:textId="77777777" w:rsidR="0083521E"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/202</w:t>
    </w:r>
    <w:r w:rsidR="00CB2C6D">
      <w:rPr>
        <w:rFonts w:ascii="Times New Roman" w:hAnsi="Times New Roman"/>
        <w:b/>
        <w:color w:val="0000FF"/>
        <w:sz w:val="24"/>
        <w:szCs w:val="24"/>
        <w:lang w:eastAsia="pt-BR"/>
      </w:rPr>
      <w:t>8</w:t>
    </w:r>
    <w:r>
      <w:rPr>
        <w:rFonts w:ascii="Times New Roman" w:hAnsi="Times New Roman"/>
        <w:b/>
        <w:color w:val="0000FF"/>
        <w:sz w:val="24"/>
        <w:szCs w:val="24"/>
        <w:lang w:eastAsia="pt-BR"/>
      </w:rPr>
      <w:t xml:space="preserve"> – Biênio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 xml:space="preserve"> - 202</w:t>
    </w:r>
    <w:r w:rsidR="00CB2C6D">
      <w:rPr>
        <w:rFonts w:ascii="Times New Roman" w:hAnsi="Times New Roman"/>
        <w:b/>
        <w:color w:val="0000FF"/>
        <w:sz w:val="24"/>
        <w:szCs w:val="24"/>
        <w:lang w:eastAsia="pt-BR"/>
      </w:rPr>
      <w:t>6</w:t>
    </w:r>
    <w:r>
      <w:rPr>
        <w:rFonts w:ascii="Times New Roman" w:hAnsi="Times New Roman"/>
        <w:b/>
        <w:color w:val="0000FF"/>
        <w:sz w:val="24"/>
        <w:szCs w:val="24"/>
        <w:lang w:eastAsia="pt-BR"/>
      </w:rPr>
      <w:t>.</w:t>
    </w:r>
  </w:p>
  <w:p w14:paraId="7CA2016C" w14:textId="0EB3F14B"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46A511D"/>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abstractNum w:abstractNumId="2" w15:restartNumberingAfterBreak="0">
    <w:nsid w:val="204541EF"/>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7F5E3B"/>
    <w:multiLevelType w:val="hybridMultilevel"/>
    <w:tmpl w:val="AE00CCF2"/>
    <w:lvl w:ilvl="0" w:tplc="04160013">
      <w:start w:val="1"/>
      <w:numFmt w:val="upperRoman"/>
      <w:lvlText w:val="%1."/>
      <w:lvlJc w:val="right"/>
      <w:pPr>
        <w:ind w:left="928"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4B1B0F00"/>
    <w:multiLevelType w:val="hybridMultilevel"/>
    <w:tmpl w:val="958C8374"/>
    <w:lvl w:ilvl="0" w:tplc="81CCEE1C">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65F77E9F"/>
    <w:multiLevelType w:val="hybridMultilevel"/>
    <w:tmpl w:val="178CD4CC"/>
    <w:lvl w:ilvl="0" w:tplc="4D5E9232">
      <w:start w:val="1"/>
      <w:numFmt w:val="upperRoman"/>
      <w:lvlText w:val="%1."/>
      <w:lvlJc w:val="right"/>
      <w:pPr>
        <w:ind w:left="2136" w:hanging="360"/>
      </w:pPr>
      <w:rPr>
        <w:b/>
        <w:bCs/>
      </w:r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9"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67CE297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69D2679E"/>
    <w:multiLevelType w:val="hybridMultilevel"/>
    <w:tmpl w:val="CA1C23CE"/>
    <w:lvl w:ilvl="0" w:tplc="0FE29E72">
      <w:start w:val="1"/>
      <w:numFmt w:val="upperRoman"/>
      <w:lvlText w:val="%1."/>
      <w:lvlJc w:val="right"/>
      <w:pPr>
        <w:ind w:left="2138" w:hanging="360"/>
      </w:pPr>
      <w:rPr>
        <w:b/>
        <w:bCs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15:restartNumberingAfterBreak="0">
    <w:nsid w:val="6F891FF5"/>
    <w:multiLevelType w:val="hybridMultilevel"/>
    <w:tmpl w:val="0E900D12"/>
    <w:lvl w:ilvl="0" w:tplc="04160013">
      <w:start w:val="1"/>
      <w:numFmt w:val="upperRoman"/>
      <w:lvlText w:val="%1."/>
      <w:lvlJc w:val="right"/>
      <w:pPr>
        <w:ind w:left="2136" w:hanging="360"/>
      </w:pPr>
    </w:lvl>
    <w:lvl w:ilvl="1" w:tplc="7602A2DC">
      <w:start w:val="1"/>
      <w:numFmt w:val="upperRoman"/>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3" w15:restartNumberingAfterBreak="0">
    <w:nsid w:val="70997156"/>
    <w:multiLevelType w:val="hybridMultilevel"/>
    <w:tmpl w:val="7F00C994"/>
    <w:lvl w:ilvl="0" w:tplc="04160013">
      <w:start w:val="1"/>
      <w:numFmt w:val="upperRoman"/>
      <w:lvlText w:val="%1."/>
      <w:lvlJc w:val="right"/>
      <w:pPr>
        <w:ind w:left="2136" w:hanging="360"/>
      </w:pPr>
    </w:lvl>
    <w:lvl w:ilvl="1" w:tplc="04160019">
      <w:start w:val="1"/>
      <w:numFmt w:val="lowerLetter"/>
      <w:lvlText w:val="%2."/>
      <w:lvlJc w:val="left"/>
      <w:pPr>
        <w:ind w:left="3216" w:hanging="720"/>
      </w:pPr>
      <w:rPr>
        <w:rFonts w:hint="default"/>
      </w:r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CE11E9F"/>
    <w:multiLevelType w:val="hybridMultilevel"/>
    <w:tmpl w:val="F02ED3DA"/>
    <w:lvl w:ilvl="0" w:tplc="04160019">
      <w:start w:val="1"/>
      <w:numFmt w:val="lowerLetter"/>
      <w:lvlText w:val="%1."/>
      <w:lvlJc w:val="left"/>
      <w:pPr>
        <w:ind w:left="2856" w:hanging="360"/>
      </w:p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num w:numId="1">
    <w:abstractNumId w:val="0"/>
  </w:num>
  <w:num w:numId="2">
    <w:abstractNumId w:val="14"/>
  </w:num>
  <w:num w:numId="3">
    <w:abstractNumId w:val="3"/>
  </w:num>
  <w:num w:numId="4">
    <w:abstractNumId w:val="5"/>
  </w:num>
  <w:num w:numId="5">
    <w:abstractNumId w:val="9"/>
  </w:num>
  <w:num w:numId="6">
    <w:abstractNumId w:val="7"/>
  </w:num>
  <w:num w:numId="7">
    <w:abstractNumId w:val="8"/>
  </w:num>
  <w:num w:numId="8">
    <w:abstractNumId w:val="13"/>
  </w:num>
  <w:num w:numId="9">
    <w:abstractNumId w:val="15"/>
  </w:num>
  <w:num w:numId="10">
    <w:abstractNumId w:val="2"/>
  </w:num>
  <w:num w:numId="11">
    <w:abstractNumId w:val="10"/>
  </w:num>
  <w:num w:numId="12">
    <w:abstractNumId w:val="12"/>
  </w:num>
  <w:num w:numId="13">
    <w:abstractNumId w:val="1"/>
  </w:num>
  <w:num w:numId="14">
    <w:abstractNumId w:val="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A4DD2"/>
    <w:rsid w:val="000A544C"/>
    <w:rsid w:val="000C3AB1"/>
    <w:rsid w:val="000D1368"/>
    <w:rsid w:val="000D1D37"/>
    <w:rsid w:val="00111172"/>
    <w:rsid w:val="00114876"/>
    <w:rsid w:val="00117792"/>
    <w:rsid w:val="00122252"/>
    <w:rsid w:val="0013269D"/>
    <w:rsid w:val="00133AAA"/>
    <w:rsid w:val="00140592"/>
    <w:rsid w:val="00187F81"/>
    <w:rsid w:val="001A48BF"/>
    <w:rsid w:val="001F2C52"/>
    <w:rsid w:val="00221012"/>
    <w:rsid w:val="00255C43"/>
    <w:rsid w:val="00274FA1"/>
    <w:rsid w:val="0029039A"/>
    <w:rsid w:val="002A3259"/>
    <w:rsid w:val="002D46CF"/>
    <w:rsid w:val="002E30EF"/>
    <w:rsid w:val="002E7AB1"/>
    <w:rsid w:val="002E7AEC"/>
    <w:rsid w:val="003209CB"/>
    <w:rsid w:val="0032188C"/>
    <w:rsid w:val="00326C51"/>
    <w:rsid w:val="00330827"/>
    <w:rsid w:val="0033488D"/>
    <w:rsid w:val="00343DBC"/>
    <w:rsid w:val="0038379F"/>
    <w:rsid w:val="003945AF"/>
    <w:rsid w:val="003A6B71"/>
    <w:rsid w:val="003D1EE7"/>
    <w:rsid w:val="003F73C3"/>
    <w:rsid w:val="00433A9D"/>
    <w:rsid w:val="00446F7D"/>
    <w:rsid w:val="004575EF"/>
    <w:rsid w:val="00463EB8"/>
    <w:rsid w:val="00471643"/>
    <w:rsid w:val="004832CB"/>
    <w:rsid w:val="004B6186"/>
    <w:rsid w:val="004C062E"/>
    <w:rsid w:val="004C2AD5"/>
    <w:rsid w:val="004D6A44"/>
    <w:rsid w:val="004D7F0E"/>
    <w:rsid w:val="004F049F"/>
    <w:rsid w:val="004F70E0"/>
    <w:rsid w:val="005070F1"/>
    <w:rsid w:val="00530970"/>
    <w:rsid w:val="00561654"/>
    <w:rsid w:val="00572943"/>
    <w:rsid w:val="005773F6"/>
    <w:rsid w:val="00587969"/>
    <w:rsid w:val="005B0AF7"/>
    <w:rsid w:val="005B231C"/>
    <w:rsid w:val="005B36CE"/>
    <w:rsid w:val="005E1E10"/>
    <w:rsid w:val="00600792"/>
    <w:rsid w:val="00611D68"/>
    <w:rsid w:val="00653C6A"/>
    <w:rsid w:val="006638E9"/>
    <w:rsid w:val="0067015E"/>
    <w:rsid w:val="006A0681"/>
    <w:rsid w:val="006C7AAC"/>
    <w:rsid w:val="006F50D9"/>
    <w:rsid w:val="00701CD3"/>
    <w:rsid w:val="0071150E"/>
    <w:rsid w:val="0071298A"/>
    <w:rsid w:val="00725BEE"/>
    <w:rsid w:val="00726575"/>
    <w:rsid w:val="0074118B"/>
    <w:rsid w:val="00753293"/>
    <w:rsid w:val="007816E7"/>
    <w:rsid w:val="007B6CA7"/>
    <w:rsid w:val="007B75BB"/>
    <w:rsid w:val="007C04C7"/>
    <w:rsid w:val="007D0E8A"/>
    <w:rsid w:val="007E3D7E"/>
    <w:rsid w:val="008246B1"/>
    <w:rsid w:val="00826C36"/>
    <w:rsid w:val="0083521E"/>
    <w:rsid w:val="00856EAB"/>
    <w:rsid w:val="008576BB"/>
    <w:rsid w:val="00863B4C"/>
    <w:rsid w:val="008660D8"/>
    <w:rsid w:val="008A1745"/>
    <w:rsid w:val="008A3942"/>
    <w:rsid w:val="008D4F74"/>
    <w:rsid w:val="008D68AD"/>
    <w:rsid w:val="00932945"/>
    <w:rsid w:val="00941FFC"/>
    <w:rsid w:val="009451EB"/>
    <w:rsid w:val="00950B17"/>
    <w:rsid w:val="00950C18"/>
    <w:rsid w:val="009545F1"/>
    <w:rsid w:val="00966359"/>
    <w:rsid w:val="009A0670"/>
    <w:rsid w:val="009C4391"/>
    <w:rsid w:val="009D3043"/>
    <w:rsid w:val="00A13D77"/>
    <w:rsid w:val="00A150B0"/>
    <w:rsid w:val="00A223DA"/>
    <w:rsid w:val="00A44348"/>
    <w:rsid w:val="00A53351"/>
    <w:rsid w:val="00A645F5"/>
    <w:rsid w:val="00A64BE7"/>
    <w:rsid w:val="00AC245A"/>
    <w:rsid w:val="00B23DAA"/>
    <w:rsid w:val="00B37230"/>
    <w:rsid w:val="00B44C47"/>
    <w:rsid w:val="00B608FA"/>
    <w:rsid w:val="00B62DA1"/>
    <w:rsid w:val="00B741B1"/>
    <w:rsid w:val="00B84634"/>
    <w:rsid w:val="00C060EE"/>
    <w:rsid w:val="00C36C8B"/>
    <w:rsid w:val="00C461AD"/>
    <w:rsid w:val="00C50689"/>
    <w:rsid w:val="00C70B56"/>
    <w:rsid w:val="00C82CD6"/>
    <w:rsid w:val="00C96CDE"/>
    <w:rsid w:val="00CA0E65"/>
    <w:rsid w:val="00CB2C6D"/>
    <w:rsid w:val="00CC2BF8"/>
    <w:rsid w:val="00CE27AA"/>
    <w:rsid w:val="00CE5251"/>
    <w:rsid w:val="00D00F6C"/>
    <w:rsid w:val="00D15198"/>
    <w:rsid w:val="00D336F6"/>
    <w:rsid w:val="00D71449"/>
    <w:rsid w:val="00D71692"/>
    <w:rsid w:val="00D74C7A"/>
    <w:rsid w:val="00D8669C"/>
    <w:rsid w:val="00D90507"/>
    <w:rsid w:val="00DB213B"/>
    <w:rsid w:val="00DB5E26"/>
    <w:rsid w:val="00DB67FB"/>
    <w:rsid w:val="00DC383E"/>
    <w:rsid w:val="00DC58E3"/>
    <w:rsid w:val="00DD4406"/>
    <w:rsid w:val="00DE0CA1"/>
    <w:rsid w:val="00DF20E0"/>
    <w:rsid w:val="00DF3DE6"/>
    <w:rsid w:val="00E108E3"/>
    <w:rsid w:val="00E60515"/>
    <w:rsid w:val="00E755D3"/>
    <w:rsid w:val="00E7630A"/>
    <w:rsid w:val="00E80798"/>
    <w:rsid w:val="00E879BE"/>
    <w:rsid w:val="00EA21CB"/>
    <w:rsid w:val="00EC7101"/>
    <w:rsid w:val="00ED6ADB"/>
    <w:rsid w:val="00EE0BB9"/>
    <w:rsid w:val="00EE6797"/>
    <w:rsid w:val="00EF29FD"/>
    <w:rsid w:val="00EF5025"/>
    <w:rsid w:val="00F07E4D"/>
    <w:rsid w:val="00F1237B"/>
    <w:rsid w:val="00F13B92"/>
    <w:rsid w:val="00F1499D"/>
    <w:rsid w:val="00F207D9"/>
    <w:rsid w:val="00F40990"/>
    <w:rsid w:val="00F916C4"/>
    <w:rsid w:val="00FA1AEB"/>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444</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2025-11-04T17:37:00Z</cp:lastPrinted>
  <dcterms:created xsi:type="dcterms:W3CDTF">2025-11-14T17:48:00Z</dcterms:created>
  <dcterms:modified xsi:type="dcterms:W3CDTF">2025-11-18T19:45:00Z</dcterms:modified>
</cp:coreProperties>
</file>