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59B46AE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879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71298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0E3012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3039B3B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9E72F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FCC1DD8" w14:textId="7BFA9172" w:rsidR="00FD0A25" w:rsidRPr="00FD0A25" w:rsidRDefault="008660D8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bookmarkStart w:id="1" w:name="_Hlk114471805"/>
      <w:bookmarkStart w:id="2" w:name="_Hlk138751912"/>
      <w:r w:rsidR="009E72F0" w:rsidRPr="009E72F0">
        <w:rPr>
          <w:rFonts w:ascii="Courier New" w:hAnsi="Courier New" w:cs="Courier New"/>
          <w:sz w:val="24"/>
          <w:szCs w:val="24"/>
        </w:rPr>
        <w:t xml:space="preserve"> </w:t>
      </w:r>
      <w:bookmarkStart w:id="3" w:name="_GoBack"/>
      <w:r w:rsidR="009E72F0" w:rsidRPr="009E72F0">
        <w:rPr>
          <w:rFonts w:ascii="Courier New" w:hAnsi="Courier New" w:cs="Courier New"/>
          <w:i/>
          <w:sz w:val="24"/>
          <w:szCs w:val="24"/>
        </w:rPr>
        <w:t>“</w:t>
      </w:r>
      <w:bookmarkStart w:id="4" w:name="_Hlk208408854"/>
      <w:bookmarkEnd w:id="1"/>
      <w:r w:rsidR="009E72F0" w:rsidRPr="009E72F0">
        <w:rPr>
          <w:rFonts w:ascii="Courier New" w:hAnsi="Courier New" w:cs="Courier New"/>
          <w:i/>
          <w:sz w:val="24"/>
          <w:szCs w:val="24"/>
        </w:rPr>
        <w:t>INSTITUI O PROGRAMA MUNICIPAL PARA FOMENTAR A AGRICULTURA FAMILIAR NO ÂMBITO DO MUNICÍPIO DE ITANHANGÁ, E DÁ OUTRAS PROVIDÊNCIAS</w:t>
      </w:r>
      <w:bookmarkEnd w:id="4"/>
      <w:r w:rsidR="009E72F0" w:rsidRPr="009E72F0">
        <w:rPr>
          <w:rFonts w:ascii="Courier New" w:hAnsi="Courier New" w:cs="Courier New"/>
          <w:i/>
          <w:sz w:val="24"/>
          <w:szCs w:val="24"/>
        </w:rPr>
        <w:t>”.</w:t>
      </w:r>
      <w:bookmarkEnd w:id="2"/>
      <w:bookmarkEnd w:id="3"/>
      <w:r w:rsidR="009E72F0" w:rsidRPr="009E72F0">
        <w:rPr>
          <w:rFonts w:ascii="Courier New" w:hAnsi="Courier New" w:cs="Courier New"/>
          <w:sz w:val="24"/>
          <w:szCs w:val="24"/>
        </w:rPr>
        <w:t xml:space="preserve"> </w:t>
      </w:r>
      <w:r w:rsidR="00B741B1" w:rsidRPr="00B741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10429369" w14:textId="36D6783B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C66FA6E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5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5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5A21931" w14:textId="36AD2E5D" w:rsidR="009E72F0" w:rsidRDefault="009E72F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461311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Fica instituído o </w:t>
      </w:r>
      <w:r w:rsidRPr="009E72F0">
        <w:rPr>
          <w:rFonts w:ascii="Courier New" w:hAnsi="Courier New" w:cs="Courier New"/>
          <w:sz w:val="24"/>
          <w:szCs w:val="24"/>
        </w:rPr>
        <w:t xml:space="preserve">PROGRAMA MUNICIPAL PARA FOMENTAR A AGRICULTURA FAMILIAR </w:t>
      </w:r>
      <w:r w:rsidRPr="009E72F0">
        <w:rPr>
          <w:rFonts w:ascii="Courier New" w:hAnsi="Courier New" w:cs="Courier New"/>
          <w:bCs/>
          <w:sz w:val="24"/>
          <w:szCs w:val="24"/>
        </w:rPr>
        <w:t>no âmbito do Município de Itanhangá-MT.</w:t>
      </w:r>
    </w:p>
    <w:p w14:paraId="03563B1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E266309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9E72F0">
        <w:rPr>
          <w:rFonts w:ascii="Courier New" w:hAnsi="Courier New" w:cs="Courier New"/>
          <w:bCs/>
          <w:sz w:val="24"/>
          <w:szCs w:val="24"/>
        </w:rPr>
        <w:t>Esta Lei reconhece os conceitos, princípios e instrumentos destinados à formulação das políticas públicas direcionadas à Agricultura Familiar.</w:t>
      </w:r>
    </w:p>
    <w:p w14:paraId="41B21D25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914FC37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9E72F0">
        <w:rPr>
          <w:rFonts w:ascii="Courier New" w:hAnsi="Courier New" w:cs="Courier New"/>
          <w:bCs/>
          <w:sz w:val="24"/>
          <w:szCs w:val="24"/>
        </w:rPr>
        <w:t>Para os efeitos desta Lei, considera-se agricultor familiar e empreendedor familiar rural aquele que pratica atividades no meio rural, atendendo, simultaneamente, aos seguintes requisitos:</w:t>
      </w:r>
    </w:p>
    <w:p w14:paraId="651CB9C6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A0FBB12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 - </w:t>
      </w:r>
      <w:r w:rsidRPr="009E72F0">
        <w:rPr>
          <w:rFonts w:ascii="Courier New" w:hAnsi="Courier New" w:cs="Courier New"/>
          <w:bCs/>
          <w:sz w:val="24"/>
          <w:szCs w:val="24"/>
        </w:rPr>
        <w:t>Não detenha, a qualquer título, área maior do que 1(um) módulo fiscal;</w:t>
      </w:r>
    </w:p>
    <w:p w14:paraId="688868B8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4264A1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 - </w:t>
      </w:r>
      <w:r w:rsidRPr="009E72F0">
        <w:rPr>
          <w:rFonts w:ascii="Courier New" w:hAnsi="Courier New" w:cs="Courier New"/>
          <w:bCs/>
          <w:sz w:val="24"/>
          <w:szCs w:val="24"/>
        </w:rPr>
        <w:t>Utilize predominantemente mão de obra da própria família nas atividades econômicas do seu estabelecimento ou empreendimento;</w:t>
      </w:r>
    </w:p>
    <w:p w14:paraId="5BF60A42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8F46A02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III - </w:t>
      </w:r>
      <w:r w:rsidRPr="009E72F0">
        <w:rPr>
          <w:rFonts w:ascii="Courier New" w:hAnsi="Courier New" w:cs="Courier New"/>
          <w:bCs/>
          <w:sz w:val="24"/>
          <w:szCs w:val="24"/>
        </w:rPr>
        <w:t>tenha renda familiar predominantemente originada de atividades econômicas vinculadas ao próprio estabelecimento ou empreendimento;</w:t>
      </w:r>
    </w:p>
    <w:p w14:paraId="2393950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FC85619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IV - </w:t>
      </w:r>
      <w:r w:rsidRPr="009E72F0">
        <w:rPr>
          <w:rFonts w:ascii="Courier New" w:hAnsi="Courier New" w:cs="Courier New"/>
          <w:bCs/>
          <w:sz w:val="24"/>
          <w:szCs w:val="24"/>
        </w:rPr>
        <w:t>Dirija seu estabelecimento ou empreendimento com sua família.</w:t>
      </w:r>
    </w:p>
    <w:p w14:paraId="739BFE41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4276098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§ 1º </w:t>
      </w:r>
      <w:r w:rsidRPr="009E72F0">
        <w:rPr>
          <w:rFonts w:ascii="Courier New" w:hAnsi="Courier New" w:cs="Courier New"/>
          <w:bCs/>
          <w:sz w:val="24"/>
          <w:szCs w:val="24"/>
        </w:rPr>
        <w:t>O disposto no inciso I do caput deste artigo não se aplica quando se tratar de condomínio rural ou outras formas coletivas de propriedade, desde que a fração ideal por proprietário não ultrapasse 1 (um) módulo fiscal.</w:t>
      </w:r>
    </w:p>
    <w:p w14:paraId="4557B0D8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50282888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§ 2º </w:t>
      </w:r>
      <w:r w:rsidRPr="009E72F0">
        <w:rPr>
          <w:rFonts w:ascii="Courier New" w:hAnsi="Courier New" w:cs="Courier New"/>
          <w:bCs/>
          <w:sz w:val="24"/>
          <w:szCs w:val="24"/>
        </w:rPr>
        <w:t>Para cada unidade familiar</w:t>
      </w:r>
      <w:r w:rsidRPr="009E72F0">
        <w:rPr>
          <w:rFonts w:ascii="Courier New" w:hAnsi="Courier New" w:cs="Courier New"/>
          <w:b/>
          <w:sz w:val="24"/>
          <w:szCs w:val="24"/>
        </w:rPr>
        <w:t xml:space="preserve"> </w:t>
      </w:r>
      <w:r w:rsidRPr="009E72F0">
        <w:rPr>
          <w:rFonts w:ascii="Courier New" w:hAnsi="Courier New" w:cs="Courier New"/>
          <w:bCs/>
          <w:sz w:val="24"/>
          <w:szCs w:val="24"/>
        </w:rPr>
        <w:t>poderá ser cadastrado apenas um CPF.</w:t>
      </w:r>
    </w:p>
    <w:p w14:paraId="2FA7CFF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3E2C39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4º </w:t>
      </w:r>
      <w:r w:rsidRPr="009E72F0">
        <w:rPr>
          <w:rFonts w:ascii="Courier New" w:hAnsi="Courier New" w:cs="Courier New"/>
          <w:bCs/>
          <w:sz w:val="24"/>
          <w:szCs w:val="24"/>
        </w:rPr>
        <w:t>Para aderir ao programa criado por esta lei, o beneficiário, além de atender os requisitos previstos no Artigo 3º, deverá atender os seguintes requisitos:</w:t>
      </w:r>
    </w:p>
    <w:p w14:paraId="3D75ADC0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697864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 - </w:t>
      </w:r>
      <w:r w:rsidRPr="009E72F0">
        <w:rPr>
          <w:rFonts w:ascii="Courier New" w:hAnsi="Courier New" w:cs="Courier New"/>
          <w:bCs/>
          <w:sz w:val="24"/>
          <w:szCs w:val="24"/>
        </w:rPr>
        <w:t>Estar ocupando a área de terra onde será executado o programa;</w:t>
      </w:r>
    </w:p>
    <w:p w14:paraId="5E0812D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6C8686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 - </w:t>
      </w:r>
      <w:r w:rsidRPr="009E72F0">
        <w:rPr>
          <w:rFonts w:ascii="Courier New" w:hAnsi="Courier New" w:cs="Courier New"/>
          <w:bCs/>
          <w:sz w:val="24"/>
          <w:szCs w:val="24"/>
        </w:rPr>
        <w:t>Firmar o termo de adesão ao programa;</w:t>
      </w:r>
    </w:p>
    <w:p w14:paraId="015AE3A9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6DC7794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III – 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Estar cadastrado junto a Secretaria Municipal de Agricultura, Indústria, Comércio e Meio Ambiente como pequeno produtor; </w:t>
      </w:r>
    </w:p>
    <w:p w14:paraId="22E4308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272750A7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IV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 – Ser pequeno produtor que cultive alimentos para consumo próprio ou venda para sua subsistência de produtos da agricultura familiar.</w:t>
      </w:r>
    </w:p>
    <w:p w14:paraId="2A4DD41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6CD9DFB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9E72F0">
        <w:rPr>
          <w:rFonts w:ascii="Courier New" w:hAnsi="Courier New" w:cs="Courier New"/>
          <w:bCs/>
          <w:sz w:val="24"/>
          <w:szCs w:val="24"/>
        </w:rPr>
        <w:t>O PROGRAMA MUNICIPAL PARA FOMENTAR A AGRICULTURA FAMILIAR observará, dentre outros, os seguintes princípios:</w:t>
      </w:r>
    </w:p>
    <w:p w14:paraId="19326371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3D1D9931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 - </w:t>
      </w:r>
      <w:r w:rsidRPr="009E72F0">
        <w:rPr>
          <w:rFonts w:ascii="Courier New" w:hAnsi="Courier New" w:cs="Courier New"/>
          <w:bCs/>
          <w:sz w:val="24"/>
          <w:szCs w:val="24"/>
        </w:rPr>
        <w:t>Desenvolvimento e sustentabilidade ambiental, social e econômica;</w:t>
      </w:r>
    </w:p>
    <w:p w14:paraId="338AB24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AE6E652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 - </w:t>
      </w:r>
      <w:r w:rsidRPr="009E72F0">
        <w:rPr>
          <w:rFonts w:ascii="Courier New" w:hAnsi="Courier New" w:cs="Courier New"/>
          <w:bCs/>
          <w:sz w:val="24"/>
          <w:szCs w:val="24"/>
        </w:rPr>
        <w:t>Equidade na aplicação dos recursos, respeitando os gêneros;</w:t>
      </w:r>
    </w:p>
    <w:p w14:paraId="371EDA64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35ACF8E2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III - </w:t>
      </w:r>
      <w:r w:rsidRPr="009E72F0">
        <w:rPr>
          <w:rFonts w:ascii="Courier New" w:hAnsi="Courier New" w:cs="Courier New"/>
          <w:bCs/>
          <w:sz w:val="24"/>
          <w:szCs w:val="24"/>
        </w:rPr>
        <w:t>Participação democrática dos beneficiários na definição das culturas a serem desenvolvidas;</w:t>
      </w:r>
    </w:p>
    <w:p w14:paraId="47D4C5A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48B053F1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6º </w:t>
      </w:r>
      <w:r w:rsidRPr="009E72F0">
        <w:rPr>
          <w:rFonts w:ascii="Courier New" w:hAnsi="Courier New" w:cs="Courier New"/>
          <w:bCs/>
          <w:sz w:val="24"/>
          <w:szCs w:val="24"/>
        </w:rPr>
        <w:t>A Secretaria Municipal de Agricultura, Indústria, Comércio e Meio Ambiente será responsável pela administração, aprovação, controle e execução das ações do PROGRAMA MUNICIPAL PARA FOMENTAR A AGRICULTURA FAMILIAR.</w:t>
      </w:r>
    </w:p>
    <w:p w14:paraId="2F911314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B95A787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9E72F0">
        <w:rPr>
          <w:rFonts w:ascii="Courier New" w:hAnsi="Courier New" w:cs="Courier New"/>
          <w:bCs/>
          <w:sz w:val="24"/>
          <w:szCs w:val="24"/>
        </w:rPr>
        <w:t>Fica o Poder Executivo Municipal autorizado a executar as seguintes ações para implantação do programa, podendo adquirir mediante compra ou doação recebidas de parceiros:</w:t>
      </w:r>
    </w:p>
    <w:p w14:paraId="6748C7E6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6E29A515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I - </w:t>
      </w:r>
      <w:r w:rsidRPr="009E72F0">
        <w:rPr>
          <w:rFonts w:ascii="Courier New" w:hAnsi="Courier New" w:cs="Courier New"/>
          <w:bCs/>
          <w:sz w:val="24"/>
          <w:szCs w:val="24"/>
        </w:rPr>
        <w:t>Realizar a entrega de sementes, mudas, cultivares, adubos, insumos;</w:t>
      </w:r>
    </w:p>
    <w:p w14:paraId="4EAF115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2D39E4A5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II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 – Realizar a entrega e manutenção de nitrogênio líquido;</w:t>
      </w:r>
    </w:p>
    <w:p w14:paraId="210548D6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2C80AB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III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 – Realizar a entrega de animais para criação ou reprodutores e material genético.</w:t>
      </w:r>
    </w:p>
    <w:p w14:paraId="2F50DC10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C171EC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7º 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Após formalizado o processo de solicitação pelo pequeno produtor, será realizada vistoria </w:t>
      </w:r>
      <w:r w:rsidRPr="009E72F0">
        <w:rPr>
          <w:rFonts w:ascii="Courier New" w:hAnsi="Courier New" w:cs="Courier New"/>
          <w:bCs/>
          <w:i/>
          <w:iCs/>
          <w:sz w:val="24"/>
          <w:szCs w:val="24"/>
        </w:rPr>
        <w:t>IN LOCO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 pela Secretaria Municipal de Agricultura, Indústria, Comércio e Meio Ambiente, a fim de certificar as informações fornecidas no cadastro, bem como, a atividade agrícola desenvolvida.    </w:t>
      </w:r>
    </w:p>
    <w:p w14:paraId="2E040D96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6C89F8C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Art. 8º</w:t>
      </w:r>
      <w:r w:rsidRPr="009E72F0">
        <w:rPr>
          <w:rFonts w:ascii="Courier New" w:hAnsi="Courier New" w:cs="Courier New"/>
          <w:bCs/>
          <w:sz w:val="24"/>
          <w:szCs w:val="24"/>
        </w:rPr>
        <w:t xml:space="preserve"> A Secretaria Municipal de Agricultura, Indústria, Comércio e Meio Ambiente será responsável por informar quando houver necessidade de cobrança de horas máquinas que serão realizadas de acordo com legislação vigente. </w:t>
      </w:r>
    </w:p>
    <w:p w14:paraId="041AAAFD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E1E6F9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 xml:space="preserve">Art. 9º </w:t>
      </w:r>
      <w:r w:rsidRPr="009E72F0">
        <w:rPr>
          <w:rFonts w:ascii="Courier New" w:hAnsi="Courier New" w:cs="Courier New"/>
          <w:bCs/>
          <w:sz w:val="24"/>
          <w:szCs w:val="24"/>
        </w:rPr>
        <w:t>Os efeitos desta lei ficam condicionados para quando houver a disponibilidade dos itens mencionados no art. 6º desta Lei.</w:t>
      </w:r>
    </w:p>
    <w:p w14:paraId="40AB0EB4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7D5FE0FC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Art. 10</w:t>
      </w:r>
      <w:r w:rsidRPr="009E72F0">
        <w:rPr>
          <w:rFonts w:ascii="Courier New" w:hAnsi="Courier New" w:cs="Courier New"/>
          <w:bCs/>
          <w:sz w:val="24"/>
          <w:szCs w:val="24"/>
        </w:rPr>
        <w:t>. As despesas decorrentes da execução da presente Lei correrão por conta de dotação própria do orçamento vigente.</w:t>
      </w:r>
    </w:p>
    <w:p w14:paraId="62471C54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D16BB39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Art. 11</w:t>
      </w:r>
      <w:r w:rsidRPr="009E72F0">
        <w:rPr>
          <w:rFonts w:ascii="Courier New" w:hAnsi="Courier New" w:cs="Courier New"/>
          <w:bCs/>
          <w:sz w:val="24"/>
          <w:szCs w:val="24"/>
        </w:rPr>
        <w:t>. Esta lei será regulamentada por decreto, no que couber.</w:t>
      </w:r>
    </w:p>
    <w:p w14:paraId="4C196B73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063BEA48" w14:textId="77777777" w:rsidR="009E72F0" w:rsidRPr="009E72F0" w:rsidRDefault="009E72F0" w:rsidP="009E72F0">
      <w:pPr>
        <w:spacing w:after="0"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E72F0">
        <w:rPr>
          <w:rFonts w:ascii="Courier New" w:hAnsi="Courier New" w:cs="Courier New"/>
          <w:b/>
          <w:sz w:val="24"/>
          <w:szCs w:val="24"/>
        </w:rPr>
        <w:t>Art. 12.</w:t>
      </w:r>
      <w:r w:rsidRPr="009E72F0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775238F5" w14:textId="77777777" w:rsidR="00E879BE" w:rsidRDefault="00E879BE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9BAB0" w14:textId="491E9F6A" w:rsidR="00E755D3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56AB1B10" w14:textId="544C5D4B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6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7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6"/>
      <w:bookmarkEnd w:id="7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267322F0" w:rsidR="00EC7101" w:rsidRPr="00B741B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EC7101" w:rsidRPr="00B741B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E72F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40592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9E72F0"/>
    <w:rsid w:val="00A13D77"/>
    <w:rsid w:val="00A150B0"/>
    <w:rsid w:val="00A223DA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2025-09-18T18:19:00Z</cp:lastPrinted>
  <dcterms:created xsi:type="dcterms:W3CDTF">2025-10-06T23:18:00Z</dcterms:created>
  <dcterms:modified xsi:type="dcterms:W3CDTF">2025-10-06T23:27:00Z</dcterms:modified>
</cp:coreProperties>
</file>