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7ACBD494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B4230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2B19F2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E30A9EE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B4230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0D51281" w14:textId="46C61FD2" w:rsidR="00B42302" w:rsidRPr="00B42302" w:rsidRDefault="008660D8" w:rsidP="00B42302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B42302">
        <w:rPr>
          <w:rFonts w:ascii="Courier New" w:eastAsia="Times New Roman" w:hAnsi="Courier New" w:cs="Courier New"/>
          <w:sz w:val="24"/>
          <w:szCs w:val="24"/>
          <w:lang w:val="pt-PT" w:eastAsia="pt-BR"/>
        </w:rPr>
        <w:t>:</w:t>
      </w:r>
      <w:r w:rsidR="00B42302" w:rsidRPr="00B42302">
        <w:rPr>
          <w:rFonts w:ascii="Courier New" w:eastAsia="Times New Roman" w:hAnsi="Courier New" w:cs="Courier New"/>
          <w:sz w:val="24"/>
          <w:szCs w:val="24"/>
          <w:lang w:eastAsia="pt-BR"/>
        </w:rPr>
        <w:t>“Institui sobre a criação do "Dia Municipal de Combate ao Feminicídio e dá outras providências”.</w:t>
      </w:r>
    </w:p>
    <w:p w14:paraId="5FCC1DD8" w14:textId="0933A021" w:rsidR="00FD0A25" w:rsidRPr="00FD0A25" w:rsidRDefault="00FD0A25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2F394E3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D0C0446" w14:textId="510CEEB6" w:rsidR="005E1E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36760A" w14:textId="77777777" w:rsidR="00B42302" w:rsidRP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1º</w:t>
      </w: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Fica instituído como Dia Municipal de Conscientização e Combate ao Feminicídio, para a promoção de políticas públicas voltadas à prevenção e erradicação deste tipo e violência contra a mulher, em consonância com a política da Organização das Nações Unidas existente sobre o tema, a ser celebrado anualmente no dia 05 de maio.</w:t>
      </w:r>
    </w:p>
    <w:p w14:paraId="755B48DA" w14:textId="77777777" w:rsidR="00B42302" w:rsidRP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4A06D0A0" w14:textId="77777777" w:rsidR="00B42302" w:rsidRPr="00B42302" w:rsidRDefault="00B42302" w:rsidP="00B42302">
      <w:pPr>
        <w:spacing w:after="2" w:line="359" w:lineRule="auto"/>
        <w:ind w:right="1" w:firstLine="113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 objetivo desta lei é promover a conscientização sobre o feminicídio e suas consequências, bem como estimular a sociedade a se mobilizar na prevenção e combate a essa forma de violência contra as mulheres.</w:t>
      </w:r>
    </w:p>
    <w:p w14:paraId="027E66AA" w14:textId="77777777" w:rsidR="00B42302" w:rsidRPr="00B42302" w:rsidRDefault="00B42302" w:rsidP="00B42302">
      <w:pPr>
        <w:spacing w:after="2" w:line="359" w:lineRule="auto"/>
        <w:ind w:right="1" w:firstLine="113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463547BF" w14:textId="77777777" w:rsidR="00B42302" w:rsidRP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No Dia Municipal de Conscientização do Combate ao Feminicídio, o município promoverá atividades educativas e de conscientização, incluindo:</w:t>
      </w:r>
    </w:p>
    <w:p w14:paraId="050E48E1" w14:textId="77777777" w:rsidR="00B42302" w:rsidRPr="00B42302" w:rsidRDefault="00B42302" w:rsidP="00B42302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      - Palestras e debates sobre o tema;</w:t>
      </w:r>
    </w:p>
    <w:p w14:paraId="100E85BB" w14:textId="77777777" w:rsidR="00B42302" w:rsidRPr="00B42302" w:rsidRDefault="00B42302" w:rsidP="00B42302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      - Campanhas de conscientização nas escolas e comunidades;</w:t>
      </w:r>
    </w:p>
    <w:p w14:paraId="182D0DEF" w14:textId="77777777" w:rsidR="00B42302" w:rsidRPr="00B42302" w:rsidRDefault="00B42302" w:rsidP="00B42302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      - Eventos culturais e artísticos que abordem a temática.</w:t>
      </w:r>
    </w:p>
    <w:p w14:paraId="137C49BE" w14:textId="77777777" w:rsidR="00B42302" w:rsidRPr="00B42302" w:rsidRDefault="00B42302" w:rsidP="00B42302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2225AF2E" w14:textId="77777777" w:rsidR="00B42302" w:rsidRPr="00B42302" w:rsidRDefault="00B42302" w:rsidP="00B42302">
      <w:pPr>
        <w:spacing w:after="2" w:line="359" w:lineRule="auto"/>
        <w:ind w:right="1" w:firstLine="113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4º</w:t>
      </w: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 Poder Executivo regulamentará a presente lei no que couber.</w:t>
      </w:r>
    </w:p>
    <w:p w14:paraId="1ABE312F" w14:textId="77777777" w:rsidR="00B42302" w:rsidRP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5º</w:t>
      </w: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Esta Lei entra em vigor na data de sua publicação.</w:t>
      </w:r>
    </w:p>
    <w:p w14:paraId="0D7197C4" w14:textId="77777777" w:rsidR="00B42302" w:rsidRPr="00B42302" w:rsidRDefault="00B42302" w:rsidP="00B42302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056D1A25" w14:textId="77777777" w:rsid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5A925C89" w14:textId="77777777" w:rsid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59D7FCD0" w14:textId="4590AEE5" w:rsidR="00B42302" w:rsidRPr="00B42302" w:rsidRDefault="00B42302" w:rsidP="00B42302">
      <w:pPr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6º</w:t>
      </w: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Revogam-se as disposições em contrário.</w:t>
      </w:r>
    </w:p>
    <w:p w14:paraId="4E0AA3C2" w14:textId="77777777" w:rsidR="00B42302" w:rsidRPr="00B42302" w:rsidRDefault="00B42302" w:rsidP="00B42302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B42302">
        <w:rPr>
          <w:rFonts w:ascii="Courier New" w:eastAsia="Courier New" w:hAnsi="Courier New" w:cs="Courier New"/>
          <w:color w:val="000000"/>
          <w:sz w:val="24"/>
          <w:lang w:eastAsia="pt-BR"/>
        </w:rPr>
        <w:tab/>
      </w:r>
    </w:p>
    <w:p w14:paraId="11CBC6A3" w14:textId="77777777" w:rsidR="00B42302" w:rsidRDefault="00B4230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0E09355" w14:textId="77777777" w:rsidR="00B42302" w:rsidRDefault="00B4230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19C2E132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2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471643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3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3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3B86" w14:textId="6053B868" w:rsidR="0071150E" w:rsidRDefault="00B4230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80959797">
    <w:abstractNumId w:val="0"/>
  </w:num>
  <w:num w:numId="2" w16cid:durableId="1326665636">
    <w:abstractNumId w:val="5"/>
  </w:num>
  <w:num w:numId="3" w16cid:durableId="834615541">
    <w:abstractNumId w:val="1"/>
  </w:num>
  <w:num w:numId="4" w16cid:durableId="1435327168">
    <w:abstractNumId w:val="2"/>
  </w:num>
  <w:num w:numId="5" w16cid:durableId="311641020">
    <w:abstractNumId w:val="4"/>
  </w:num>
  <w:num w:numId="6" w16cid:durableId="37651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B7E05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5127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2302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celenigehm@hotmail.com</cp:lastModifiedBy>
  <cp:revision>3</cp:revision>
  <cp:lastPrinted>2025-08-19T01:28:00Z</cp:lastPrinted>
  <dcterms:created xsi:type="dcterms:W3CDTF">2025-08-19T01:24:00Z</dcterms:created>
  <dcterms:modified xsi:type="dcterms:W3CDTF">2025-08-19T01:28:00Z</dcterms:modified>
</cp:coreProperties>
</file>