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3C288448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3D1EE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B3723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tbl>
      <w:tblPr>
        <w:tblpPr w:leftFromText="141" w:rightFromText="141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2"/>
      </w:tblGrid>
      <w:tr w:rsidR="00114876" w:rsidRPr="00114876" w14:paraId="3AB38B8D" w14:textId="77777777" w:rsidTr="00BA2D4E">
        <w:trPr>
          <w:trHeight w:val="1719"/>
        </w:trPr>
        <w:tc>
          <w:tcPr>
            <w:tcW w:w="2612" w:type="dxa"/>
          </w:tcPr>
          <w:p w14:paraId="1DA2BD75" w14:textId="77777777" w:rsidR="00BA2D4E" w:rsidRDefault="00BA2D4E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18"/>
                <w:szCs w:val="18"/>
                <w:lang w:eastAsia="pt-BR"/>
              </w:rPr>
            </w:pPr>
            <w:bookmarkStart w:id="0" w:name="_Hlk196928266"/>
          </w:p>
          <w:p w14:paraId="72328392" w14:textId="214CE2BA" w:rsidR="00114876" w:rsidRPr="00FA5458" w:rsidRDefault="00114876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18"/>
                <w:szCs w:val="18"/>
                <w:lang w:eastAsia="pt-BR"/>
              </w:rPr>
            </w:pPr>
            <w:r w:rsidRPr="00FA5458">
              <w:rPr>
                <w:rFonts w:ascii="Courier New" w:eastAsiaTheme="minorHAnsi" w:hAnsi="Courier New" w:cs="Courier New"/>
                <w:b/>
                <w:i/>
                <w:iCs/>
                <w:sz w:val="18"/>
                <w:szCs w:val="18"/>
                <w:lang w:eastAsia="pt-BR"/>
              </w:rPr>
              <w:t>Afixado no Mural da</w:t>
            </w:r>
          </w:p>
          <w:p w14:paraId="16EE69C9" w14:textId="77777777" w:rsidR="00114876" w:rsidRPr="00FA5458" w:rsidRDefault="00114876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FA5458">
              <w:rPr>
                <w:rFonts w:ascii="Courier New" w:eastAsiaTheme="minorHAnsi" w:hAnsi="Courier New" w:cs="Courier New"/>
                <w:b/>
                <w:i/>
                <w:iCs/>
                <w:sz w:val="18"/>
                <w:szCs w:val="18"/>
                <w:lang w:eastAsia="pt-BR"/>
              </w:rPr>
              <w:t>Câmara Municipal de Itanhangá/MT</w:t>
            </w:r>
            <w:r w:rsidRPr="00FA5458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535D043B" w14:textId="77777777" w:rsidR="00114876" w:rsidRPr="00FA5458" w:rsidRDefault="00114876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</w:pPr>
            <w:r w:rsidRPr="00FA5458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____/___/______</w:t>
            </w:r>
          </w:p>
          <w:p w14:paraId="32783ED3" w14:textId="125C796B" w:rsidR="00114876" w:rsidRPr="00FA5458" w:rsidRDefault="00114876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</w:pPr>
            <w:r w:rsidRPr="00FA5458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_____</w:t>
            </w:r>
            <w:r w:rsidR="00FA5458" w:rsidRPr="00FA5458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_____</w:t>
            </w:r>
            <w:r w:rsidRPr="00FA5458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_____</w:t>
            </w:r>
          </w:p>
          <w:p w14:paraId="4A0EF400" w14:textId="77777777" w:rsidR="00114876" w:rsidRPr="00114876" w:rsidRDefault="00114876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FA5458">
              <w:rPr>
                <w:rFonts w:ascii="Courier New" w:eastAsiaTheme="minorHAnsi" w:hAnsi="Courier New" w:cs="Courier New"/>
                <w:b/>
                <w:sz w:val="18"/>
                <w:szCs w:val="18"/>
                <w:lang w:eastAsia="pt-BR"/>
              </w:rPr>
              <w:t>Servidor</w:t>
            </w:r>
          </w:p>
        </w:tc>
      </w:tr>
    </w:tbl>
    <w:bookmarkEnd w:id="0"/>
    <w:p w14:paraId="13838F55" w14:textId="1894C83D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A517E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517E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62D94E1E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D7211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048CF58A" w14:textId="2F895CEB" w:rsidR="00D72079" w:rsidRPr="00E60515" w:rsidRDefault="008660D8" w:rsidP="00D72079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29039A"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="00D72079" w:rsidRPr="00E60515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“Reconhece o “</w:t>
      </w:r>
      <w:proofErr w:type="spellStart"/>
      <w:r w:rsidR="00FA5458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W</w:t>
      </w:r>
      <w:r w:rsidR="00D72079" w:rsidRPr="00E60515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heeling</w:t>
      </w:r>
      <w:proofErr w:type="spellEnd"/>
      <w:r w:rsidR="00D72079" w:rsidRPr="00E60515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” e demais manobras de motocicletas como pra</w:t>
      </w:r>
      <w:bookmarkStart w:id="1" w:name="_GoBack"/>
      <w:bookmarkEnd w:id="1"/>
      <w:r w:rsidR="00D72079" w:rsidRPr="00E60515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tica esportiva no município de Itanhangá- MT e dá outras providências.”</w:t>
      </w:r>
    </w:p>
    <w:p w14:paraId="5FCC1DD8" w14:textId="76EFC139" w:rsidR="00FD0A25" w:rsidRPr="00FD0A25" w:rsidRDefault="00FD0A25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0E1DD3D" w14:textId="77777777" w:rsidR="00D94454" w:rsidRDefault="008660D8" w:rsidP="00D94454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B0F733B" w14:textId="77777777" w:rsidR="00D94454" w:rsidRDefault="00D94454" w:rsidP="00D94454">
      <w:pPr>
        <w:spacing w:after="0" w:line="240" w:lineRule="auto"/>
        <w:ind w:firstLine="1125"/>
        <w:textAlignment w:val="baseline"/>
        <w:rPr>
          <w:rFonts w:ascii="Courier New" w:eastAsia="Times New Roman" w:hAnsi="Courier New" w:cs="Courier New"/>
          <w:b/>
          <w:bCs/>
          <w:sz w:val="24"/>
          <w:szCs w:val="24"/>
          <w:lang w:val="x-none" w:eastAsia="pt-BR"/>
        </w:rPr>
      </w:pPr>
    </w:p>
    <w:p w14:paraId="4F1E7D67" w14:textId="77777777" w:rsidR="00D94454" w:rsidRDefault="00D94454" w:rsidP="00D94454">
      <w:pPr>
        <w:spacing w:after="0" w:line="240" w:lineRule="auto"/>
        <w:ind w:firstLine="1125"/>
        <w:textAlignment w:val="baseline"/>
        <w:rPr>
          <w:rFonts w:ascii="Courier New" w:eastAsia="Times New Roman" w:hAnsi="Courier New" w:cs="Courier New"/>
          <w:b/>
          <w:bCs/>
          <w:sz w:val="24"/>
          <w:szCs w:val="24"/>
          <w:lang w:val="x-none" w:eastAsia="pt-BR"/>
        </w:rPr>
      </w:pPr>
    </w:p>
    <w:p w14:paraId="121C3213" w14:textId="2AC47DE5" w:rsidR="00D94454" w:rsidRP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94454">
        <w:rPr>
          <w:rFonts w:ascii="Courier New" w:eastAsia="Times New Roman" w:hAnsi="Courier New" w:cs="Courier New"/>
          <w:b/>
          <w:bCs/>
          <w:sz w:val="24"/>
          <w:szCs w:val="24"/>
          <w:lang w:val="x-none" w:eastAsia="pt-BR"/>
        </w:rPr>
        <w:t xml:space="preserve"> Art. 1° </w:t>
      </w:r>
      <w:r w:rsidRPr="00D94454">
        <w:rPr>
          <w:rFonts w:ascii="Courier New" w:eastAsia="Times New Roman" w:hAnsi="Courier New" w:cs="Courier New"/>
          <w:sz w:val="24"/>
          <w:szCs w:val="24"/>
          <w:lang w:eastAsia="pt-BR"/>
        </w:rPr>
        <w:t>Fica reconhecido no município de Itanhangá a pratica do “</w:t>
      </w:r>
      <w:proofErr w:type="spellStart"/>
      <w:r w:rsidRPr="00D94454">
        <w:rPr>
          <w:rFonts w:ascii="Courier New" w:eastAsia="Times New Roman" w:hAnsi="Courier New" w:cs="Courier New"/>
          <w:sz w:val="24"/>
          <w:szCs w:val="24"/>
          <w:lang w:eastAsia="pt-BR"/>
        </w:rPr>
        <w:t>Wheeling</w:t>
      </w:r>
      <w:proofErr w:type="spellEnd"/>
      <w:r w:rsidRPr="00D94454">
        <w:rPr>
          <w:rFonts w:ascii="Courier New" w:eastAsia="Times New Roman" w:hAnsi="Courier New" w:cs="Courier New"/>
          <w:sz w:val="24"/>
          <w:szCs w:val="24"/>
          <w:lang w:eastAsia="pt-BR"/>
        </w:rPr>
        <w:t>” bem como outras práticas que assemelham a exibição típicas do seguimentos, um local adequadamente destinados a essa finalidade como pratica esportiva, nos termos da lei.</w:t>
      </w:r>
    </w:p>
    <w:p w14:paraId="5EB9C4C3" w14:textId="77777777" w:rsidR="00D94454" w:rsidRP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7BE6015" w14:textId="645D5467" w:rsidR="00D94454" w:rsidRP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94454">
        <w:rPr>
          <w:rFonts w:ascii="Courier New" w:eastAsia="Times New Roman" w:hAnsi="Courier New" w:cs="Courier New"/>
          <w:sz w:val="24"/>
          <w:szCs w:val="24"/>
          <w:lang w:eastAsia="pt-BR"/>
        </w:rPr>
        <w:t>Parágrafo único: consiste a modalidade “</w:t>
      </w:r>
      <w:proofErr w:type="spellStart"/>
      <w:r w:rsidR="000A7994">
        <w:rPr>
          <w:rFonts w:ascii="Courier New" w:eastAsia="Times New Roman" w:hAnsi="Courier New" w:cs="Courier New"/>
          <w:sz w:val="24"/>
          <w:szCs w:val="24"/>
          <w:lang w:eastAsia="pt-BR"/>
        </w:rPr>
        <w:t>W</w:t>
      </w:r>
      <w:r w:rsidRPr="00D94454">
        <w:rPr>
          <w:rFonts w:ascii="Courier New" w:eastAsia="Times New Roman" w:hAnsi="Courier New" w:cs="Courier New"/>
          <w:sz w:val="24"/>
          <w:szCs w:val="24"/>
          <w:lang w:eastAsia="pt-BR"/>
        </w:rPr>
        <w:t>heeling</w:t>
      </w:r>
      <w:proofErr w:type="spellEnd"/>
      <w:r w:rsidRPr="00D94454">
        <w:rPr>
          <w:rFonts w:ascii="Courier New" w:eastAsia="Times New Roman" w:hAnsi="Courier New" w:cs="Courier New"/>
          <w:sz w:val="24"/>
          <w:szCs w:val="24"/>
          <w:lang w:eastAsia="pt-BR"/>
        </w:rPr>
        <w:t>” na realização de manobras e acrobacias de solo sob duas rodas, nas quais força o equilíbrio são rígidos ao máximo dos praticantes, conforme homologação pela GBM confederação Brasileira de Motocicleta.</w:t>
      </w:r>
    </w:p>
    <w:p w14:paraId="7D78C70A" w14:textId="77777777" w:rsidR="00D94454" w:rsidRP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D78BA6E" w14:textId="77777777" w:rsidR="00D94454" w:rsidRP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3B94C1BD" w14:textId="474B719F" w:rsidR="00D94454" w:rsidRP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D94454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2º</w:t>
      </w:r>
      <w:r w:rsidRPr="00D94454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Fica o Poder Executivo Municipal responsável a disponibilizar um espaço para a pratica de manobras com motocicletas “</w:t>
      </w:r>
      <w:proofErr w:type="spellStart"/>
      <w:r w:rsidR="00D72114">
        <w:rPr>
          <w:rFonts w:ascii="Courier New" w:eastAsia="Courier New" w:hAnsi="Courier New" w:cs="Courier New"/>
          <w:color w:val="000000"/>
          <w:sz w:val="24"/>
          <w:lang w:eastAsia="pt-BR"/>
        </w:rPr>
        <w:t>W</w:t>
      </w:r>
      <w:r w:rsidRPr="00D94454">
        <w:rPr>
          <w:rFonts w:ascii="Courier New" w:eastAsia="Courier New" w:hAnsi="Courier New" w:cs="Courier New"/>
          <w:color w:val="000000"/>
          <w:sz w:val="24"/>
          <w:lang w:eastAsia="pt-BR"/>
        </w:rPr>
        <w:t>heeling</w:t>
      </w:r>
      <w:proofErr w:type="spellEnd"/>
      <w:r w:rsidRPr="00D94454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”. </w:t>
      </w:r>
    </w:p>
    <w:p w14:paraId="54D936D7" w14:textId="77777777" w:rsidR="00D94454" w:rsidRPr="00D94454" w:rsidRDefault="00D94454" w:rsidP="00D94454">
      <w:pPr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2C19C560" w14:textId="77777777" w:rsidR="00D94454" w:rsidRP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D94454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Art. 3º </w:t>
      </w:r>
      <w:r w:rsidRPr="00D94454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Poderá ser realizado nesse local atividades, treinos, eventos, competições e demais encontros com o intuído de expandir a cultura e incentivar a pratica segura das manobras realizadas de motocicleta e segurança dos expectadores. </w:t>
      </w:r>
    </w:p>
    <w:p w14:paraId="73B5C399" w14:textId="77777777" w:rsidR="00D94454" w:rsidRPr="00D94454" w:rsidRDefault="00D94454" w:rsidP="00D94454">
      <w:pPr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1F1DA89D" w14:textId="77777777" w:rsidR="00D94454" w:rsidRP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D94454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Art. 4º </w:t>
      </w:r>
      <w:r w:rsidRPr="00D94454">
        <w:rPr>
          <w:rFonts w:ascii="Courier New" w:eastAsia="Courier New" w:hAnsi="Courier New" w:cs="Courier New"/>
          <w:color w:val="000000"/>
          <w:sz w:val="24"/>
          <w:lang w:eastAsia="pt-BR"/>
        </w:rPr>
        <w:t>Conforme estabelecido no art. 1º</w:t>
      </w:r>
      <w:r w:rsidRPr="00D94454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, </w:t>
      </w:r>
      <w:r w:rsidRPr="00D94454">
        <w:rPr>
          <w:rFonts w:ascii="Courier New" w:eastAsia="Courier New" w:hAnsi="Courier New" w:cs="Courier New"/>
          <w:color w:val="000000"/>
          <w:sz w:val="24"/>
          <w:lang w:eastAsia="pt-BR"/>
        </w:rPr>
        <w:t>são requisitos para a pratica esportiva a que se refere esta Lei:</w:t>
      </w:r>
    </w:p>
    <w:p w14:paraId="4FDA5564" w14:textId="77777777" w:rsidR="00D94454" w:rsidRP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060ACCAD" w14:textId="5FBDAFA2" w:rsid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D94454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I: </w:t>
      </w:r>
      <w:r w:rsidRPr="00D94454">
        <w:rPr>
          <w:rFonts w:ascii="Courier New" w:eastAsia="Courier New" w:hAnsi="Courier New" w:cs="Courier New"/>
          <w:color w:val="000000"/>
          <w:sz w:val="24"/>
          <w:lang w:eastAsia="pt-BR"/>
        </w:rPr>
        <w:t>Pista (rua, com ou sem asfalto de qualidade e com medidas suficientes para a pratica das manobras acrobáticas com a segurança dos espectadores.</w:t>
      </w:r>
    </w:p>
    <w:p w14:paraId="0B07C42E" w14:textId="77777777" w:rsidR="00D94454" w:rsidRP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675AB92D" w14:textId="43FDC285" w:rsid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D94454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II: </w:t>
      </w:r>
      <w:r w:rsidRPr="00D94454">
        <w:rPr>
          <w:rFonts w:ascii="Courier New" w:eastAsia="Courier New" w:hAnsi="Courier New" w:cs="Courier New"/>
          <w:color w:val="000000"/>
          <w:sz w:val="24"/>
          <w:lang w:eastAsia="pt-BR"/>
        </w:rPr>
        <w:t>Uso dos equipamentos obrigatórios de segurança, por parte dos aptos dessa modalidade esportiva, regulados pela Lei Federal N° 9.503 de 23 de setembro de 1997.</w:t>
      </w:r>
    </w:p>
    <w:p w14:paraId="791C4FCA" w14:textId="77777777" w:rsidR="00D94454" w:rsidRP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53C34E61" w14:textId="77777777" w:rsid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2E5D8683" w14:textId="77777777" w:rsid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1E7ED342" w14:textId="06A2CB4A" w:rsidR="00D94454" w:rsidRP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D94454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III: </w:t>
      </w:r>
      <w:r w:rsidRPr="00D94454">
        <w:rPr>
          <w:rFonts w:ascii="Courier New" w:eastAsia="Courier New" w:hAnsi="Courier New" w:cs="Courier New"/>
          <w:color w:val="000000"/>
          <w:sz w:val="24"/>
          <w:lang w:eastAsia="pt-BR"/>
        </w:rPr>
        <w:t>A motocicleta estar comprovadamente em dia com o imposto sobre o proprietário da motocicleta (IPVA).</w:t>
      </w:r>
    </w:p>
    <w:p w14:paraId="027B51A3" w14:textId="77777777" w:rsidR="00D94454" w:rsidRP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4FF798B4" w14:textId="77777777" w:rsidR="00D94454" w:rsidRP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D94454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IV: </w:t>
      </w:r>
      <w:r w:rsidRPr="00D94454">
        <w:rPr>
          <w:rFonts w:ascii="Courier New" w:eastAsia="Courier New" w:hAnsi="Courier New" w:cs="Courier New"/>
          <w:color w:val="000000"/>
          <w:sz w:val="24"/>
          <w:lang w:eastAsia="pt-BR"/>
        </w:rPr>
        <w:t>O motorista possuir CNH (CARTEIRA NACIONAL DE HABILITAÇAO) permissão para pilotar ou autorização para conduzir motocicleta.</w:t>
      </w:r>
    </w:p>
    <w:p w14:paraId="68AA1DF6" w14:textId="77777777" w:rsidR="00D94454" w:rsidRPr="00D94454" w:rsidRDefault="00D94454" w:rsidP="00D94454">
      <w:pPr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614C5EC6" w14:textId="77777777" w:rsidR="00D94454" w:rsidRPr="00D94454" w:rsidRDefault="00D94454" w:rsidP="00D94454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324EC440" w14:textId="49DCCE29" w:rsidR="008660D8" w:rsidRDefault="00D94454" w:rsidP="00D94454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94454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Art. 5º </w:t>
      </w:r>
      <w:r w:rsidRPr="00D94454">
        <w:rPr>
          <w:rFonts w:ascii="Courier New" w:eastAsia="Courier New" w:hAnsi="Courier New" w:cs="Courier New"/>
          <w:color w:val="000000"/>
          <w:sz w:val="24"/>
          <w:lang w:eastAsia="pt-BR"/>
        </w:rPr>
        <w:t>Está lei entra em vigor na data de sua publicação.</w:t>
      </w:r>
    </w:p>
    <w:p w14:paraId="63AAA9EB" w14:textId="1CDDCBFD" w:rsidR="00826C36" w:rsidRDefault="00826C36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E529C6C" w14:textId="77777777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3" w:name="_Hlk189514445"/>
    </w:p>
    <w:p w14:paraId="56AB1B10" w14:textId="18CDE986" w:rsidR="008660D8" w:rsidRDefault="008660D8" w:rsidP="00FA1AEB">
      <w:pPr>
        <w:spacing w:after="0" w:line="240" w:lineRule="auto"/>
        <w:jc w:val="right"/>
        <w:rPr>
          <w:sz w:val="24"/>
          <w:szCs w:val="24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15198">
        <w:rPr>
          <w:rFonts w:ascii="Courier New" w:eastAsia="Times New Roman" w:hAnsi="Courier New" w:cs="Courier New"/>
          <w:sz w:val="24"/>
          <w:szCs w:val="24"/>
          <w:lang w:eastAsia="pt-BR"/>
        </w:rPr>
        <w:t>16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15198">
        <w:rPr>
          <w:rFonts w:ascii="Courier New" w:eastAsia="Times New Roman" w:hAnsi="Courier New" w:cs="Courier New"/>
          <w:sz w:val="24"/>
          <w:szCs w:val="24"/>
          <w:lang w:eastAsia="pt-BR"/>
        </w:rPr>
        <w:t>junho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5EF3166C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2EB00F8B" w14:textId="77777777" w:rsidR="00AB49F7" w:rsidRDefault="00AB49F7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D72114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A7994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7AB1"/>
    <w:rsid w:val="002E7AEC"/>
    <w:rsid w:val="0032188C"/>
    <w:rsid w:val="00326C51"/>
    <w:rsid w:val="003C4E91"/>
    <w:rsid w:val="003D1EE7"/>
    <w:rsid w:val="003F73C3"/>
    <w:rsid w:val="00433A9D"/>
    <w:rsid w:val="00446F7D"/>
    <w:rsid w:val="004832CB"/>
    <w:rsid w:val="004B6186"/>
    <w:rsid w:val="004C062E"/>
    <w:rsid w:val="004D6A44"/>
    <w:rsid w:val="004D7F0E"/>
    <w:rsid w:val="004F049F"/>
    <w:rsid w:val="004F70E0"/>
    <w:rsid w:val="005070F1"/>
    <w:rsid w:val="00530970"/>
    <w:rsid w:val="00561654"/>
    <w:rsid w:val="005773F6"/>
    <w:rsid w:val="005850B3"/>
    <w:rsid w:val="005B0AF7"/>
    <w:rsid w:val="00600792"/>
    <w:rsid w:val="00653C6A"/>
    <w:rsid w:val="006638E9"/>
    <w:rsid w:val="006A0681"/>
    <w:rsid w:val="006C7AAC"/>
    <w:rsid w:val="006F50D9"/>
    <w:rsid w:val="00701CD3"/>
    <w:rsid w:val="0071150E"/>
    <w:rsid w:val="00725BEE"/>
    <w:rsid w:val="007816E7"/>
    <w:rsid w:val="007B6CA7"/>
    <w:rsid w:val="007B75BB"/>
    <w:rsid w:val="007C04C7"/>
    <w:rsid w:val="008246B1"/>
    <w:rsid w:val="00826C36"/>
    <w:rsid w:val="00856EAB"/>
    <w:rsid w:val="00863B4C"/>
    <w:rsid w:val="008660D8"/>
    <w:rsid w:val="008D4F74"/>
    <w:rsid w:val="00932945"/>
    <w:rsid w:val="009451EB"/>
    <w:rsid w:val="00950B17"/>
    <w:rsid w:val="009545F1"/>
    <w:rsid w:val="00966359"/>
    <w:rsid w:val="009A0670"/>
    <w:rsid w:val="009C4391"/>
    <w:rsid w:val="00A13D77"/>
    <w:rsid w:val="00A150B0"/>
    <w:rsid w:val="00A517E0"/>
    <w:rsid w:val="00A53351"/>
    <w:rsid w:val="00A64BE7"/>
    <w:rsid w:val="00AB49F7"/>
    <w:rsid w:val="00B23DAA"/>
    <w:rsid w:val="00B37230"/>
    <w:rsid w:val="00B44C47"/>
    <w:rsid w:val="00B62DA1"/>
    <w:rsid w:val="00B84634"/>
    <w:rsid w:val="00BA2D4E"/>
    <w:rsid w:val="00C060EE"/>
    <w:rsid w:val="00C36C8B"/>
    <w:rsid w:val="00C50689"/>
    <w:rsid w:val="00CB2C6D"/>
    <w:rsid w:val="00CC2BF8"/>
    <w:rsid w:val="00CE27AA"/>
    <w:rsid w:val="00CE5251"/>
    <w:rsid w:val="00D00F6C"/>
    <w:rsid w:val="00D15198"/>
    <w:rsid w:val="00D71692"/>
    <w:rsid w:val="00D72079"/>
    <w:rsid w:val="00D72114"/>
    <w:rsid w:val="00D90507"/>
    <w:rsid w:val="00D94454"/>
    <w:rsid w:val="00DB5E26"/>
    <w:rsid w:val="00DB67FB"/>
    <w:rsid w:val="00DC383E"/>
    <w:rsid w:val="00DC58E3"/>
    <w:rsid w:val="00DD4406"/>
    <w:rsid w:val="00DF20E0"/>
    <w:rsid w:val="00E80798"/>
    <w:rsid w:val="00ED6ADB"/>
    <w:rsid w:val="00EF29FD"/>
    <w:rsid w:val="00F1237B"/>
    <w:rsid w:val="00F13B92"/>
    <w:rsid w:val="00F1499D"/>
    <w:rsid w:val="00F207D9"/>
    <w:rsid w:val="00F40990"/>
    <w:rsid w:val="00F916C4"/>
    <w:rsid w:val="00FA1AEB"/>
    <w:rsid w:val="00FA5458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14</cp:revision>
  <cp:lastPrinted>2025-06-17T19:19:00Z</cp:lastPrinted>
  <dcterms:created xsi:type="dcterms:W3CDTF">2025-06-16T23:58:00Z</dcterms:created>
  <dcterms:modified xsi:type="dcterms:W3CDTF">2025-06-17T19:19:00Z</dcterms:modified>
</cp:coreProperties>
</file>