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21" w:rsidRDefault="00862E21" w:rsidP="008760B0">
      <w:pPr>
        <w:pStyle w:val="SemEspaamento"/>
        <w:rPr>
          <w:b/>
          <w:bCs/>
          <w:szCs w:val="24"/>
        </w:rPr>
      </w:pPr>
    </w:p>
    <w:p w:rsidR="008760B0" w:rsidRPr="00F730BF" w:rsidRDefault="008760B0" w:rsidP="008760B0">
      <w:pPr>
        <w:pStyle w:val="SemEspaamento"/>
        <w:rPr>
          <w:b/>
          <w:bCs/>
          <w:szCs w:val="24"/>
        </w:rPr>
      </w:pPr>
      <w:r w:rsidRPr="00F730BF">
        <w:rPr>
          <w:b/>
          <w:bCs/>
          <w:szCs w:val="24"/>
        </w:rPr>
        <w:t xml:space="preserve">PROJETO DE LEI DO LEGISLATIVO Nº </w:t>
      </w:r>
      <w:r w:rsidR="00B224D9">
        <w:rPr>
          <w:b/>
          <w:bCs/>
          <w:szCs w:val="24"/>
        </w:rPr>
        <w:t>1</w:t>
      </w:r>
      <w:r w:rsidR="00B11782">
        <w:rPr>
          <w:b/>
          <w:bCs/>
          <w:szCs w:val="24"/>
        </w:rPr>
        <w:t>1</w:t>
      </w:r>
      <w:r w:rsidRPr="00F730BF">
        <w:rPr>
          <w:b/>
          <w:bCs/>
          <w:szCs w:val="24"/>
        </w:rPr>
        <w:t>/202</w:t>
      </w:r>
      <w:r>
        <w:rPr>
          <w:b/>
          <w:bCs/>
          <w:szCs w:val="24"/>
        </w:rPr>
        <w:t>5</w:t>
      </w:r>
      <w:r w:rsidRPr="00F730BF">
        <w:rPr>
          <w:b/>
          <w:bCs/>
          <w:szCs w:val="24"/>
        </w:rPr>
        <w:t>.</w:t>
      </w:r>
    </w:p>
    <w:p w:rsidR="00D35360" w:rsidRDefault="008760B0" w:rsidP="00D35360">
      <w:pPr>
        <w:pStyle w:val="SemEspaamento"/>
        <w:rPr>
          <w:szCs w:val="24"/>
        </w:rPr>
      </w:pPr>
      <w:r w:rsidRPr="00F730BF">
        <w:rPr>
          <w:b/>
          <w:bCs/>
          <w:szCs w:val="24"/>
        </w:rPr>
        <w:t>DATA:</w:t>
      </w:r>
      <w:r w:rsidRPr="00F730BF">
        <w:rPr>
          <w:szCs w:val="24"/>
        </w:rPr>
        <w:t xml:space="preserve"> </w:t>
      </w:r>
      <w:r w:rsidR="00B11782">
        <w:rPr>
          <w:szCs w:val="24"/>
        </w:rPr>
        <w:t>13</w:t>
      </w:r>
      <w:r w:rsidR="001943BF">
        <w:rPr>
          <w:szCs w:val="24"/>
        </w:rPr>
        <w:t xml:space="preserve"> DE MAIO</w:t>
      </w:r>
      <w:r w:rsidRPr="00F730BF">
        <w:rPr>
          <w:szCs w:val="24"/>
        </w:rPr>
        <w:t xml:space="preserve"> 202</w:t>
      </w:r>
      <w:r>
        <w:rPr>
          <w:szCs w:val="24"/>
        </w:rPr>
        <w:t>5</w:t>
      </w:r>
    </w:p>
    <w:p w:rsidR="008760B0" w:rsidRPr="00D35360" w:rsidRDefault="008760B0" w:rsidP="00D35360">
      <w:pPr>
        <w:pStyle w:val="SemEspaamento"/>
        <w:rPr>
          <w:szCs w:val="24"/>
        </w:rPr>
      </w:pPr>
      <w:r w:rsidRPr="00F730BF">
        <w:rPr>
          <w:b/>
          <w:bCs/>
          <w:szCs w:val="24"/>
        </w:rPr>
        <w:t>AUTOR</w:t>
      </w:r>
      <w:r>
        <w:rPr>
          <w:b/>
          <w:bCs/>
          <w:szCs w:val="24"/>
        </w:rPr>
        <w:t>:</w:t>
      </w:r>
      <w:r w:rsidR="00B11782">
        <w:rPr>
          <w:szCs w:val="24"/>
        </w:rPr>
        <w:t xml:space="preserve"> </w:t>
      </w:r>
      <w:r w:rsidR="00D35360" w:rsidRPr="00D35360">
        <w:rPr>
          <w:sz w:val="28"/>
        </w:rPr>
        <w:t>Genivaldo Rodrigues Malheiros</w:t>
      </w:r>
      <w:r w:rsidR="00D35360" w:rsidRPr="00D35360">
        <w:rPr>
          <w:sz w:val="28"/>
          <w:szCs w:val="24"/>
        </w:rPr>
        <w:t xml:space="preserve"> </w:t>
      </w:r>
      <w:r w:rsidR="00B11782" w:rsidRPr="00D35360">
        <w:rPr>
          <w:szCs w:val="24"/>
        </w:rPr>
        <w:t>- PSB</w:t>
      </w:r>
      <w:r w:rsidRPr="00D35360">
        <w:rPr>
          <w:szCs w:val="24"/>
        </w:rPr>
        <w:t>.</w:t>
      </w:r>
    </w:p>
    <w:p w:rsidR="00B11782" w:rsidRPr="00D35360" w:rsidRDefault="00B11782" w:rsidP="008760B0">
      <w:pPr>
        <w:pStyle w:val="SemEspaamento"/>
        <w:rPr>
          <w:szCs w:val="24"/>
        </w:rPr>
      </w:pPr>
    </w:p>
    <w:p w:rsidR="00B11782" w:rsidRDefault="00B11782" w:rsidP="008760B0">
      <w:pPr>
        <w:pStyle w:val="SemEspaamento"/>
        <w:rPr>
          <w:szCs w:val="24"/>
        </w:rPr>
      </w:pPr>
    </w:p>
    <w:p w:rsidR="00B11782" w:rsidRDefault="00B11782" w:rsidP="008760B0">
      <w:pPr>
        <w:pStyle w:val="SemEspaamento"/>
        <w:rPr>
          <w:szCs w:val="24"/>
        </w:rPr>
      </w:pPr>
    </w:p>
    <w:p w:rsidR="00D35360" w:rsidRDefault="00D35360" w:rsidP="00D35360">
      <w:pPr>
        <w:pStyle w:val="SemEspaamento"/>
        <w:jc w:val="left"/>
        <w:rPr>
          <w:b/>
          <w:bCs/>
        </w:rPr>
      </w:pPr>
    </w:p>
    <w:p w:rsidR="00B11782" w:rsidRPr="00D35360" w:rsidRDefault="00B11782" w:rsidP="00D35360">
      <w:pPr>
        <w:pStyle w:val="SemEspaamento"/>
        <w:jc w:val="left"/>
        <w:rPr>
          <w:rStyle w:val="nfaseSutil"/>
        </w:rPr>
      </w:pPr>
      <w:r>
        <w:rPr>
          <w:b/>
          <w:bCs/>
        </w:rPr>
        <w:t xml:space="preserve"> SUMULA</w:t>
      </w:r>
      <w:proofErr w:type="gramStart"/>
      <w:r>
        <w:rPr>
          <w:b/>
          <w:bCs/>
        </w:rPr>
        <w:t xml:space="preserve">: </w:t>
      </w:r>
      <w:r w:rsidR="00D35360" w:rsidRPr="00A2037D">
        <w:rPr>
          <w:rStyle w:val="nfaseSutil"/>
          <w:szCs w:val="24"/>
        </w:rPr>
        <w:t>”</w:t>
      </w:r>
      <w:r w:rsidRPr="00A2037D">
        <w:rPr>
          <w:rStyle w:val="nfaseSutil"/>
          <w:szCs w:val="24"/>
        </w:rPr>
        <w:t>Propõe</w:t>
      </w:r>
      <w:proofErr w:type="gramEnd"/>
      <w:r w:rsidRPr="00A2037D">
        <w:rPr>
          <w:rStyle w:val="nfaseSutil"/>
          <w:szCs w:val="24"/>
        </w:rPr>
        <w:t xml:space="preserve"> a regulamentação, no âmbito do Município de Itanhangá – MT, o parágrafo único do art. 9º-H da Lei Federal nº 11.350, de 5 de outubro de 2006, dispondo sobre a indenização pelo uso de meio próprio de locomoção por Agentes Comunitários de Saúde e Agentes de Combate às Endemias.</w:t>
      </w:r>
      <w:r w:rsidRPr="00A2037D">
        <w:rPr>
          <w:rStyle w:val="nfaseSutil"/>
          <w:sz w:val="28"/>
        </w:rPr>
        <w:t xml:space="preserve"> </w:t>
      </w:r>
    </w:p>
    <w:p w:rsidR="00B11782" w:rsidRDefault="00B11782" w:rsidP="00B11782">
      <w:pPr>
        <w:pStyle w:val="SemEspaamento"/>
      </w:pPr>
    </w:p>
    <w:p w:rsidR="00D35360" w:rsidRPr="00232363" w:rsidRDefault="00D35360" w:rsidP="00D35360">
      <w:pPr>
        <w:pStyle w:val="SemEspaamento"/>
        <w:ind w:firstLine="1134"/>
        <w:rPr>
          <w:rFonts w:eastAsia="Times New Roman"/>
          <w:szCs w:val="24"/>
        </w:rPr>
      </w:pPr>
      <w:r>
        <w:rPr>
          <w:szCs w:val="24"/>
        </w:rPr>
        <w:t>O</w:t>
      </w:r>
      <w:r w:rsidRPr="00232363">
        <w:rPr>
          <w:szCs w:val="24"/>
        </w:rPr>
        <w:t xml:space="preserve"> senhor </w:t>
      </w:r>
      <w:r w:rsidRPr="00232363">
        <w:rPr>
          <w:b/>
          <w:szCs w:val="24"/>
        </w:rPr>
        <w:t>Vereador</w:t>
      </w:r>
      <w:r>
        <w:rPr>
          <w:b/>
          <w:szCs w:val="24"/>
        </w:rPr>
        <w:t xml:space="preserve"> Genivaldo Rodrigues Malheiros - PSB</w:t>
      </w:r>
      <w:r>
        <w:rPr>
          <w:szCs w:val="24"/>
        </w:rPr>
        <w:t xml:space="preserve"> </w:t>
      </w:r>
      <w:r w:rsidRPr="00232363">
        <w:rPr>
          <w:szCs w:val="24"/>
        </w:rPr>
        <w:t>no uso de suas atribuições legais</w:t>
      </w:r>
      <w:r>
        <w:rPr>
          <w:szCs w:val="24"/>
        </w:rPr>
        <w:t>, e nos termos do Regimento Interno desta Casa de Leis</w:t>
      </w:r>
      <w:r w:rsidRPr="00232363">
        <w:rPr>
          <w:szCs w:val="24"/>
        </w:rPr>
        <w:t>, encaminha ao Soberano Plenário para a deliberação e aprovação, o seguinte Projeto de Lei:</w:t>
      </w:r>
    </w:p>
    <w:p w:rsidR="00D35360" w:rsidRDefault="00D35360" w:rsidP="00D35360">
      <w:pPr>
        <w:pStyle w:val="SemEspaamento"/>
        <w:rPr>
          <w:rFonts w:eastAsia="Calibri"/>
          <w:szCs w:val="24"/>
        </w:rPr>
      </w:pPr>
    </w:p>
    <w:p w:rsidR="00B11782" w:rsidRDefault="00B11782" w:rsidP="00B11782">
      <w:pPr>
        <w:pStyle w:val="SemEspaamento"/>
        <w:rPr>
          <w:b/>
          <w:bCs/>
        </w:rPr>
      </w:pPr>
      <w:r w:rsidRPr="00B11782">
        <w:rPr>
          <w:b/>
          <w:bCs/>
        </w:rPr>
        <w:t xml:space="preserve">         </w:t>
      </w:r>
    </w:p>
    <w:p w:rsidR="00B11782" w:rsidRDefault="00B11782" w:rsidP="00B11782">
      <w:pPr>
        <w:pStyle w:val="SemEspaamento"/>
        <w:rPr>
          <w:b/>
          <w:bCs/>
        </w:rPr>
      </w:pPr>
    </w:p>
    <w:p w:rsidR="00B11782" w:rsidRDefault="00B11782" w:rsidP="00B11782">
      <w:pPr>
        <w:pStyle w:val="SemEspaamento"/>
      </w:pPr>
      <w:r>
        <w:rPr>
          <w:b/>
          <w:bCs/>
        </w:rPr>
        <w:t xml:space="preserve">             </w:t>
      </w:r>
      <w:r w:rsidRPr="00B11782">
        <w:rPr>
          <w:b/>
          <w:bCs/>
        </w:rPr>
        <w:t xml:space="preserve"> Art. 1º </w:t>
      </w:r>
      <w:r w:rsidRPr="00B11782">
        <w:t xml:space="preserve">Esta Lei regulamenta, no Município de Itanhangá – MT, o parágrafo único do art. 9º-H da Lei Federal nº 11.350/2006, dispondo sobre o pagamento de </w:t>
      </w:r>
      <w:r w:rsidRPr="00B11782">
        <w:rPr>
          <w:b/>
          <w:bCs/>
        </w:rPr>
        <w:t xml:space="preserve">indenização pelo uso de meio próprio de locomoção </w:t>
      </w:r>
      <w:r w:rsidRPr="00B11782">
        <w:t xml:space="preserve">aos Agentes Comunitários de Saúde (ACS) e Agentes de Combate às Endemias (ACE), no desempenho de suas atribuições legais. </w:t>
      </w:r>
    </w:p>
    <w:p w:rsidR="00B11782" w:rsidRPr="00B11782" w:rsidRDefault="00B11782" w:rsidP="00B11782">
      <w:pPr>
        <w:pStyle w:val="SemEspaamento"/>
      </w:pPr>
    </w:p>
    <w:p w:rsidR="00B11782" w:rsidRDefault="00B11782" w:rsidP="00B11782">
      <w:pPr>
        <w:pStyle w:val="SemEspaamento"/>
      </w:pPr>
      <w:r>
        <w:rPr>
          <w:b/>
          <w:bCs/>
        </w:rPr>
        <w:t xml:space="preserve">              </w:t>
      </w:r>
      <w:r w:rsidRPr="00B11782">
        <w:rPr>
          <w:b/>
          <w:bCs/>
        </w:rPr>
        <w:t xml:space="preserve">Art. 2º </w:t>
      </w:r>
      <w:r w:rsidRPr="00B11782">
        <w:t xml:space="preserve">Faz jus ao recebimento da indenização de que trata esta Lei o ACS ou ACE que, no exercício de sua função pública, utilize </w:t>
      </w:r>
      <w:r w:rsidRPr="00B11782">
        <w:rPr>
          <w:b/>
          <w:bCs/>
        </w:rPr>
        <w:t>meio próprio de locomoção</w:t>
      </w:r>
      <w:r w:rsidRPr="00B11782">
        <w:t xml:space="preserve">, motorizado ou não, para atender às demandas da sua área de atuação no território municipal. </w:t>
      </w:r>
    </w:p>
    <w:p w:rsidR="00D35360" w:rsidRPr="00B11782" w:rsidRDefault="00D35360" w:rsidP="00B11782">
      <w:pPr>
        <w:pStyle w:val="SemEspaamento"/>
      </w:pPr>
    </w:p>
    <w:p w:rsidR="00B11782" w:rsidRDefault="00B11782" w:rsidP="00B11782">
      <w:pPr>
        <w:pStyle w:val="SemEspaamento"/>
      </w:pPr>
      <w:r>
        <w:rPr>
          <w:b/>
          <w:bCs/>
        </w:rPr>
        <w:t xml:space="preserve">             </w:t>
      </w:r>
      <w:r w:rsidRPr="00B11782">
        <w:rPr>
          <w:b/>
          <w:bCs/>
        </w:rPr>
        <w:t xml:space="preserve">Art. 3º </w:t>
      </w:r>
      <w:r w:rsidRPr="00B11782">
        <w:t xml:space="preserve">A indenização será paga a título </w:t>
      </w:r>
      <w:r w:rsidRPr="00B11782">
        <w:rPr>
          <w:b/>
          <w:bCs/>
        </w:rPr>
        <w:t>indenizatório</w:t>
      </w:r>
      <w:r w:rsidRPr="00B11782">
        <w:t xml:space="preserve">, não tendo natureza salarial, e não integrará a remuneração para fins de cálculo de férias, 13º salário, aposentadoria ou qualquer outra vantagem. </w:t>
      </w:r>
    </w:p>
    <w:p w:rsidR="00D35360" w:rsidRPr="00B11782" w:rsidRDefault="00D35360" w:rsidP="00B11782">
      <w:pPr>
        <w:pStyle w:val="SemEspaamento"/>
      </w:pPr>
    </w:p>
    <w:p w:rsidR="00B11782" w:rsidRDefault="00B11782" w:rsidP="00B11782">
      <w:pPr>
        <w:pStyle w:val="SemEspaamento"/>
      </w:pPr>
      <w:r>
        <w:rPr>
          <w:b/>
          <w:bCs/>
        </w:rPr>
        <w:t xml:space="preserve">             </w:t>
      </w:r>
      <w:r w:rsidRPr="00B11782">
        <w:rPr>
          <w:b/>
          <w:bCs/>
        </w:rPr>
        <w:t xml:space="preserve">Art. 4º </w:t>
      </w:r>
      <w:r w:rsidRPr="00B11782">
        <w:t xml:space="preserve">O valor da indenização será fixado por </w:t>
      </w:r>
      <w:r w:rsidRPr="00B11782">
        <w:rPr>
          <w:b/>
          <w:bCs/>
        </w:rPr>
        <w:t>decreto do Poder Executivo Municipal</w:t>
      </w:r>
      <w:r w:rsidRPr="00B11782">
        <w:t xml:space="preserve">, considerando os seguintes critérios: </w:t>
      </w:r>
    </w:p>
    <w:p w:rsidR="00A2037D" w:rsidRPr="00B11782" w:rsidRDefault="00A2037D" w:rsidP="00B11782">
      <w:pPr>
        <w:pStyle w:val="SemEspaamento"/>
      </w:pPr>
    </w:p>
    <w:p w:rsidR="00B11782" w:rsidRDefault="00B11782" w:rsidP="00B11782">
      <w:pPr>
        <w:pStyle w:val="SemEspaamento"/>
      </w:pPr>
      <w:r w:rsidRPr="00B11782">
        <w:t xml:space="preserve">I – A extensão da área de abrangência ou território coberto pelo agente; II – A frequência mínima de visitas domiciliares; III – O tipo de veículo utilizado (motocicleta, </w:t>
      </w:r>
      <w:r w:rsidR="00A2037D" w:rsidRPr="00B11782">
        <w:t>bicicleta ou outro</w:t>
      </w:r>
      <w:r w:rsidRPr="00B11782">
        <w:t xml:space="preserve">); IV – A quilometragem média mensal percorrida; V – O preço médio local de combustível, quando aplicável. </w:t>
      </w:r>
    </w:p>
    <w:p w:rsidR="00D35360" w:rsidRPr="00B11782" w:rsidRDefault="00D35360" w:rsidP="00B11782">
      <w:pPr>
        <w:pStyle w:val="SemEspaamento"/>
      </w:pPr>
    </w:p>
    <w:p w:rsidR="00B11782" w:rsidRDefault="00B11782" w:rsidP="00B11782">
      <w:pPr>
        <w:pStyle w:val="SemEspaamento"/>
      </w:pPr>
      <w:r w:rsidRPr="00B11782">
        <w:t xml:space="preserve">§ 1º A indenização poderá ser revista anualmente, com base nos custos médios regionais. </w:t>
      </w:r>
    </w:p>
    <w:p w:rsidR="00D35360" w:rsidRPr="00B11782" w:rsidRDefault="00D35360" w:rsidP="00B11782">
      <w:pPr>
        <w:pStyle w:val="SemEspaamento"/>
      </w:pPr>
    </w:p>
    <w:p w:rsidR="00D35360" w:rsidRDefault="00B11782" w:rsidP="00B11782">
      <w:pPr>
        <w:pStyle w:val="SemEspaamento"/>
      </w:pPr>
      <w:r w:rsidRPr="00B11782">
        <w:lastRenderedPageBreak/>
        <w:t xml:space="preserve">§ 2º A concessão da indenização dependerá de </w:t>
      </w:r>
      <w:r w:rsidRPr="00B11782">
        <w:rPr>
          <w:b/>
          <w:bCs/>
        </w:rPr>
        <w:t>declaração mensal de utilização</w:t>
      </w:r>
      <w:r w:rsidRPr="00B11782">
        <w:t>, firmada pelo servidor, validada pela chefia imediata e pela Secretaria Municipal de Saúde.</w:t>
      </w:r>
    </w:p>
    <w:p w:rsidR="00B11782" w:rsidRPr="00B11782" w:rsidRDefault="00B11782" w:rsidP="00B11782">
      <w:pPr>
        <w:pStyle w:val="SemEspaamento"/>
      </w:pPr>
      <w:r w:rsidRPr="00B11782">
        <w:t xml:space="preserve"> </w:t>
      </w:r>
    </w:p>
    <w:p w:rsidR="00B11782" w:rsidRDefault="00B11782" w:rsidP="00B11782">
      <w:pPr>
        <w:pStyle w:val="SemEspaamento"/>
      </w:pPr>
      <w:r>
        <w:rPr>
          <w:b/>
          <w:bCs/>
        </w:rPr>
        <w:t xml:space="preserve">             </w:t>
      </w:r>
      <w:r w:rsidRPr="00B11782">
        <w:rPr>
          <w:b/>
          <w:bCs/>
        </w:rPr>
        <w:t xml:space="preserve">Art. 5º </w:t>
      </w:r>
      <w:r w:rsidRPr="00B11782">
        <w:t xml:space="preserve">O pagamento da indenização será feito </w:t>
      </w:r>
      <w:r w:rsidRPr="00B11782">
        <w:rPr>
          <w:b/>
          <w:bCs/>
        </w:rPr>
        <w:t>mensalmente</w:t>
      </w:r>
      <w:r w:rsidRPr="00B11782">
        <w:t xml:space="preserve">, mediante apresentação da declaração mencionada no § 2º do artigo anterior, até o 5º dia útil do mês subsequente ao da competência. </w:t>
      </w:r>
    </w:p>
    <w:p w:rsidR="00D35360" w:rsidRPr="00B11782" w:rsidRDefault="00D35360" w:rsidP="00B11782">
      <w:pPr>
        <w:pStyle w:val="SemEspaamento"/>
      </w:pPr>
    </w:p>
    <w:p w:rsidR="00B11782" w:rsidRDefault="00B11782" w:rsidP="00B11782">
      <w:pPr>
        <w:pStyle w:val="SemEspaamento"/>
      </w:pPr>
      <w:r>
        <w:rPr>
          <w:b/>
          <w:bCs/>
        </w:rPr>
        <w:t xml:space="preserve">            </w:t>
      </w:r>
      <w:r w:rsidRPr="00B11782">
        <w:rPr>
          <w:b/>
          <w:bCs/>
        </w:rPr>
        <w:t xml:space="preserve">Art. 6º </w:t>
      </w:r>
      <w:r w:rsidRPr="00B11782">
        <w:t xml:space="preserve">O não preenchimento das condições estabelecidas nesta Lei, bem como o uso indevido da indenização, poderá acarretar a </w:t>
      </w:r>
      <w:r w:rsidRPr="00B11782">
        <w:rPr>
          <w:b/>
          <w:bCs/>
        </w:rPr>
        <w:t>suspensão do benefício</w:t>
      </w:r>
      <w:r w:rsidRPr="00B11782">
        <w:t xml:space="preserve">, sem prejuízo de responsabilização administrativa, civil e penal. </w:t>
      </w:r>
    </w:p>
    <w:p w:rsidR="00D35360" w:rsidRPr="00B11782" w:rsidRDefault="00D35360" w:rsidP="00B11782">
      <w:pPr>
        <w:pStyle w:val="SemEspaamento"/>
      </w:pPr>
    </w:p>
    <w:p w:rsidR="00B11782" w:rsidRDefault="00B11782" w:rsidP="00B11782">
      <w:pPr>
        <w:pStyle w:val="SemEspaamento"/>
      </w:pPr>
      <w:r>
        <w:rPr>
          <w:b/>
          <w:bCs/>
        </w:rPr>
        <w:t xml:space="preserve">            </w:t>
      </w:r>
      <w:r w:rsidRPr="00B11782">
        <w:rPr>
          <w:b/>
          <w:bCs/>
        </w:rPr>
        <w:t xml:space="preserve">Art. 7º </w:t>
      </w:r>
      <w:r w:rsidRPr="00B11782">
        <w:t xml:space="preserve">As despesas decorrentes da execução desta Lei correrão por conta de </w:t>
      </w:r>
      <w:r w:rsidRPr="00B11782">
        <w:rPr>
          <w:b/>
          <w:bCs/>
        </w:rPr>
        <w:t>dotação orçamentária própria</w:t>
      </w:r>
      <w:r w:rsidRPr="00B11782">
        <w:t xml:space="preserve">, podendo ser suplementadas, se necessário. </w:t>
      </w:r>
    </w:p>
    <w:p w:rsidR="00D35360" w:rsidRPr="00B11782" w:rsidRDefault="00D35360" w:rsidP="00B11782">
      <w:pPr>
        <w:pStyle w:val="SemEspaamento"/>
      </w:pPr>
    </w:p>
    <w:p w:rsidR="00B11782" w:rsidRDefault="00B11782" w:rsidP="00B11782">
      <w:pPr>
        <w:pStyle w:val="SemEspaamento"/>
      </w:pPr>
      <w:r>
        <w:rPr>
          <w:b/>
          <w:bCs/>
        </w:rPr>
        <w:t xml:space="preserve">           </w:t>
      </w:r>
      <w:r w:rsidRPr="00B11782">
        <w:rPr>
          <w:b/>
          <w:bCs/>
        </w:rPr>
        <w:t xml:space="preserve">Art. 8º </w:t>
      </w:r>
      <w:r w:rsidRPr="00B11782">
        <w:t xml:space="preserve">O Poder Executivo regulamentará esta Lei no prazo de </w:t>
      </w:r>
      <w:r w:rsidRPr="00B11782">
        <w:rPr>
          <w:b/>
          <w:bCs/>
        </w:rPr>
        <w:t xml:space="preserve">60 (sessenta) dias </w:t>
      </w:r>
      <w:r w:rsidRPr="00B11782">
        <w:t xml:space="preserve">a contar da data de sua publicação. </w:t>
      </w:r>
    </w:p>
    <w:p w:rsidR="00D35360" w:rsidRPr="00B11782" w:rsidRDefault="00D35360" w:rsidP="00B11782">
      <w:pPr>
        <w:pStyle w:val="SemEspaamento"/>
      </w:pPr>
    </w:p>
    <w:p w:rsidR="00B11782" w:rsidRDefault="00B11782" w:rsidP="00D35360">
      <w:pPr>
        <w:pStyle w:val="SemEspaamento"/>
      </w:pPr>
      <w:r>
        <w:rPr>
          <w:b/>
          <w:bCs/>
        </w:rPr>
        <w:t xml:space="preserve">           </w:t>
      </w:r>
      <w:r w:rsidRPr="00B11782">
        <w:rPr>
          <w:b/>
          <w:bCs/>
        </w:rPr>
        <w:t xml:space="preserve">Art. 9º </w:t>
      </w:r>
      <w:r w:rsidRPr="00B11782">
        <w:t xml:space="preserve">Esta Lei entra em vigor na data de sua publicação. </w:t>
      </w:r>
    </w:p>
    <w:p w:rsidR="00D35360" w:rsidRDefault="00D35360" w:rsidP="00D35360">
      <w:pPr>
        <w:pStyle w:val="SemEspaamento"/>
      </w:pPr>
    </w:p>
    <w:p w:rsidR="00B11782" w:rsidRDefault="00B11782" w:rsidP="00B11782">
      <w:pPr>
        <w:pStyle w:val="SemEspaamento"/>
      </w:pPr>
    </w:p>
    <w:p w:rsidR="00D35360" w:rsidRPr="00232363" w:rsidRDefault="00D35360" w:rsidP="00D35360">
      <w:pPr>
        <w:pStyle w:val="SemEspaamento"/>
        <w:rPr>
          <w:szCs w:val="24"/>
        </w:rPr>
      </w:pPr>
      <w:r>
        <w:t xml:space="preserve"> </w:t>
      </w:r>
    </w:p>
    <w:p w:rsidR="00D35360" w:rsidRDefault="00D35360" w:rsidP="00D35360">
      <w:pPr>
        <w:pStyle w:val="SemEspaamento"/>
        <w:rPr>
          <w:b/>
          <w:szCs w:val="24"/>
        </w:rPr>
      </w:pPr>
      <w:r>
        <w:rPr>
          <w:b/>
          <w:szCs w:val="24"/>
        </w:rPr>
        <w:t xml:space="preserve">                 Genivaldo Rodrigues Malheiros</w:t>
      </w:r>
    </w:p>
    <w:p w:rsidR="00D35360" w:rsidRDefault="00D35360" w:rsidP="00D35360">
      <w:pPr>
        <w:pStyle w:val="SemEspaamento"/>
        <w:rPr>
          <w:b/>
          <w:szCs w:val="24"/>
        </w:rPr>
      </w:pPr>
      <w:r>
        <w:rPr>
          <w:b/>
          <w:szCs w:val="24"/>
        </w:rPr>
        <w:t xml:space="preserve">                           Vereador</w:t>
      </w:r>
      <w:r w:rsidR="007E5D55">
        <w:rPr>
          <w:b/>
          <w:szCs w:val="24"/>
        </w:rPr>
        <w:t xml:space="preserve"> PSB</w:t>
      </w:r>
      <w:bookmarkStart w:id="0" w:name="_GoBack"/>
      <w:bookmarkEnd w:id="0"/>
    </w:p>
    <w:p w:rsidR="00D35360" w:rsidRDefault="00D35360" w:rsidP="00B11782">
      <w:pPr>
        <w:pStyle w:val="SemEspaamento"/>
      </w:pPr>
    </w:p>
    <w:p w:rsidR="00D35360" w:rsidRDefault="00D35360" w:rsidP="00B11782">
      <w:pPr>
        <w:pStyle w:val="SemEspaamento"/>
      </w:pPr>
    </w:p>
    <w:p w:rsidR="00D35360" w:rsidRDefault="00D35360" w:rsidP="00B11782">
      <w:pPr>
        <w:pStyle w:val="SemEspaamento"/>
      </w:pPr>
    </w:p>
    <w:p w:rsidR="00D35360" w:rsidRDefault="00D35360" w:rsidP="00B11782">
      <w:pPr>
        <w:pStyle w:val="SemEspaamento"/>
      </w:pPr>
    </w:p>
    <w:p w:rsidR="00B11782" w:rsidRPr="00B11782" w:rsidRDefault="00B11782" w:rsidP="00B11782">
      <w:pPr>
        <w:pStyle w:val="SemEspaamento"/>
      </w:pPr>
    </w:p>
    <w:p w:rsidR="00B11782" w:rsidRDefault="00B11782" w:rsidP="00B11782">
      <w:pPr>
        <w:pStyle w:val="SemEspaamento"/>
        <w:rPr>
          <w:b/>
          <w:bCs/>
        </w:rPr>
      </w:pPr>
      <w:r w:rsidRPr="00B11782">
        <w:rPr>
          <w:b/>
          <w:bCs/>
        </w:rPr>
        <w:t xml:space="preserve">            </w:t>
      </w:r>
      <w:r>
        <w:rPr>
          <w:b/>
          <w:bCs/>
        </w:rPr>
        <w:t xml:space="preserve">          </w:t>
      </w:r>
      <w:r w:rsidRPr="00B11782">
        <w:rPr>
          <w:b/>
          <w:bCs/>
        </w:rPr>
        <w:t xml:space="preserve"> JUSTIFICATIVA </w:t>
      </w:r>
    </w:p>
    <w:p w:rsidR="00B11782" w:rsidRDefault="00B11782" w:rsidP="00D35360">
      <w:pPr>
        <w:pStyle w:val="SemEspaamento"/>
        <w:ind w:left="0" w:firstLine="0"/>
      </w:pPr>
    </w:p>
    <w:p w:rsidR="00D35360" w:rsidRDefault="00D35360" w:rsidP="00D35360">
      <w:pPr>
        <w:spacing w:after="114" w:line="259" w:lineRule="auto"/>
        <w:ind w:left="-5" w:right="0"/>
      </w:pPr>
      <w:r>
        <w:t xml:space="preserve">Senhor Presidente, </w:t>
      </w:r>
    </w:p>
    <w:p w:rsidR="00D35360" w:rsidRDefault="00D35360" w:rsidP="00D35360">
      <w:pPr>
        <w:spacing w:after="114" w:line="259" w:lineRule="auto"/>
        <w:ind w:left="-5" w:right="0"/>
      </w:pPr>
      <w:r>
        <w:t xml:space="preserve">Senhores (as) Vereadores (as). </w:t>
      </w:r>
    </w:p>
    <w:p w:rsidR="00D35360" w:rsidRDefault="00D35360" w:rsidP="00D35360">
      <w:pPr>
        <w:pStyle w:val="SemEspaamento"/>
        <w:ind w:left="0" w:firstLine="0"/>
      </w:pPr>
    </w:p>
    <w:p w:rsidR="00B11782" w:rsidRPr="00B11782" w:rsidRDefault="00B11782" w:rsidP="00B11782">
      <w:pPr>
        <w:pStyle w:val="SemEspaamento"/>
      </w:pPr>
    </w:p>
    <w:p w:rsidR="00B11782" w:rsidRPr="00B11782" w:rsidRDefault="00B11782" w:rsidP="00B11782">
      <w:pPr>
        <w:pStyle w:val="SemEspaamento"/>
      </w:pPr>
      <w:r w:rsidRPr="00B11782">
        <w:t xml:space="preserve">O presente Projeto de Lei tem como objetivo </w:t>
      </w:r>
      <w:r w:rsidRPr="00B11782">
        <w:rPr>
          <w:b/>
          <w:bCs/>
        </w:rPr>
        <w:t xml:space="preserve">garantir a justa indenização aos Agentes Comunitários de Saúde (ACS) e Agentes de Combate às Endemias (ACE) </w:t>
      </w:r>
      <w:r w:rsidRPr="00B11782">
        <w:t xml:space="preserve">do Município de Itanhangá – MT pelo uso de </w:t>
      </w:r>
      <w:r w:rsidRPr="00B11782">
        <w:rPr>
          <w:b/>
          <w:bCs/>
        </w:rPr>
        <w:t xml:space="preserve">meios próprios de locomoção </w:t>
      </w:r>
      <w:r w:rsidRPr="00B11782">
        <w:t xml:space="preserve">no exercício de suas atividades profissionais. </w:t>
      </w:r>
    </w:p>
    <w:p w:rsidR="00B11782" w:rsidRPr="00B11782" w:rsidRDefault="00B11782" w:rsidP="00B11782">
      <w:pPr>
        <w:pStyle w:val="SemEspaamento"/>
      </w:pPr>
      <w:r w:rsidRPr="00B11782">
        <w:t xml:space="preserve">Conforme o </w:t>
      </w:r>
      <w:r w:rsidRPr="00B11782">
        <w:rPr>
          <w:b/>
          <w:bCs/>
        </w:rPr>
        <w:t>parágrafo único do art. 9º-H da Lei Federal nº 11.350/2006</w:t>
      </w:r>
      <w:r w:rsidRPr="00B11782">
        <w:t xml:space="preserve">, é permitida a utilização de meio próprio de locomoção pelos agentes, mediante indenização por esse uso. Tal previsão visa reconhecer que esses profissionais, muitas vezes, precisam percorrer grandes distâncias dentro das comunidades para garantir </w:t>
      </w:r>
      <w:r w:rsidRPr="00B11782">
        <w:lastRenderedPageBreak/>
        <w:t xml:space="preserve">a atenção básica e o controle de endemias, arcando com os custos de transporte. </w:t>
      </w:r>
    </w:p>
    <w:p w:rsidR="00B11782" w:rsidRPr="00B11782" w:rsidRDefault="00B11782" w:rsidP="00B11782">
      <w:pPr>
        <w:pStyle w:val="SemEspaamento"/>
      </w:pPr>
      <w:r w:rsidRPr="00B11782">
        <w:t xml:space="preserve">Ao regulamentar essa questão, o Município de Itanhangá assegura </w:t>
      </w:r>
      <w:r w:rsidRPr="00B11782">
        <w:rPr>
          <w:b/>
          <w:bCs/>
        </w:rPr>
        <w:t xml:space="preserve">condições mais dignas de trabalho </w:t>
      </w:r>
      <w:r w:rsidRPr="00B11782">
        <w:t xml:space="preserve">e contribui para a valorização desses profissionais, que são peças fundamentais para a atenção primária em saúde e para a vigilância epidemiológica e sanitária. </w:t>
      </w:r>
    </w:p>
    <w:p w:rsidR="00B11782" w:rsidRPr="00B11782" w:rsidRDefault="00B11782" w:rsidP="00B11782">
      <w:pPr>
        <w:pStyle w:val="SemEspaamento"/>
      </w:pPr>
      <w:r w:rsidRPr="00B11782">
        <w:t xml:space="preserve">Diante disso, solicito o apoio dos nobres vereadores para a </w:t>
      </w:r>
      <w:r w:rsidRPr="00B11782">
        <w:rPr>
          <w:b/>
          <w:bCs/>
        </w:rPr>
        <w:t>aprovação desta proposta</w:t>
      </w:r>
      <w:r w:rsidRPr="00B11782">
        <w:t xml:space="preserve">, que representa um avanço para a saúde pública municipal e para a valorização do servidor público. </w:t>
      </w:r>
    </w:p>
    <w:p w:rsidR="00B11782" w:rsidRPr="00B11782" w:rsidRDefault="00B11782" w:rsidP="00B11782">
      <w:pPr>
        <w:pStyle w:val="SemEspaamento"/>
      </w:pPr>
    </w:p>
    <w:p w:rsidR="00B11782" w:rsidRPr="00B11782" w:rsidRDefault="00B11782" w:rsidP="00B11782">
      <w:pPr>
        <w:pStyle w:val="SemEspaamento"/>
      </w:pPr>
    </w:p>
    <w:p w:rsidR="00D35360" w:rsidRDefault="00D35360" w:rsidP="00D35360">
      <w:pPr>
        <w:spacing w:after="0" w:line="240" w:lineRule="auto"/>
        <w:ind w:right="0" w:firstLine="698"/>
        <w:textAlignment w:val="baseline"/>
      </w:pPr>
      <w:r>
        <w:t xml:space="preserve">                               Itanhangá 13 DE MAIO 2025.</w:t>
      </w:r>
    </w:p>
    <w:p w:rsidR="00B11782" w:rsidRPr="00B11782" w:rsidRDefault="00B11782" w:rsidP="00D35360">
      <w:pPr>
        <w:pStyle w:val="SemEspaamento"/>
        <w:ind w:left="0" w:firstLine="0"/>
      </w:pPr>
    </w:p>
    <w:p w:rsidR="00B11782" w:rsidRPr="00B11782" w:rsidRDefault="00B11782" w:rsidP="00B11782">
      <w:pPr>
        <w:pStyle w:val="SemEspaamento"/>
      </w:pPr>
    </w:p>
    <w:p w:rsidR="00B11782" w:rsidRPr="00B11782" w:rsidRDefault="00B11782" w:rsidP="00B11782">
      <w:pPr>
        <w:pStyle w:val="SemEspaamento"/>
        <w:jc w:val="center"/>
      </w:pPr>
    </w:p>
    <w:p w:rsidR="00B11782" w:rsidRPr="00B11782" w:rsidRDefault="00B11782" w:rsidP="00B11782">
      <w:pPr>
        <w:pStyle w:val="SemEspaamento"/>
        <w:jc w:val="center"/>
        <w:rPr>
          <w:b/>
        </w:rPr>
      </w:pPr>
      <w:r w:rsidRPr="00B11782">
        <w:rPr>
          <w:b/>
        </w:rPr>
        <w:t>Genivaldo Rodrigues Malheiros</w:t>
      </w:r>
    </w:p>
    <w:p w:rsidR="00B11782" w:rsidRPr="00B11782" w:rsidRDefault="00B11782" w:rsidP="00B11782">
      <w:pPr>
        <w:pStyle w:val="SemEspaamento"/>
        <w:jc w:val="center"/>
        <w:rPr>
          <w:b/>
        </w:rPr>
      </w:pPr>
      <w:r w:rsidRPr="00B11782">
        <w:rPr>
          <w:b/>
        </w:rPr>
        <w:t>Vereador PSB</w:t>
      </w:r>
    </w:p>
    <w:p w:rsidR="00E05401" w:rsidRDefault="00E05401" w:rsidP="00F063D9">
      <w:pPr>
        <w:pStyle w:val="SemEspaamento"/>
        <w:jc w:val="left"/>
      </w:pPr>
    </w:p>
    <w:sectPr w:rsidR="00E05401"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FD1" w:rsidRDefault="00AD7FD1" w:rsidP="00FC15F9">
      <w:pPr>
        <w:spacing w:after="0" w:line="240" w:lineRule="auto"/>
      </w:pPr>
      <w:r>
        <w:separator/>
      </w:r>
    </w:p>
  </w:endnote>
  <w:endnote w:type="continuationSeparator" w:id="0">
    <w:p w:rsidR="00AD7FD1" w:rsidRDefault="00AD7FD1"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 xml:space="preserve">Rua Florianópolis, n° 217, </w:t>
    </w:r>
    <w:proofErr w:type="spellStart"/>
    <w:r w:rsidRPr="00FC15F9">
      <w:rPr>
        <w:rFonts w:ascii="Times New Roman" w:eastAsia="Calibri" w:hAnsi="Times New Roman" w:cs="Times New Roman"/>
        <w:color w:val="0000FF"/>
        <w:sz w:val="21"/>
        <w:szCs w:val="21"/>
        <w:lang w:eastAsia="en-US"/>
      </w:rPr>
      <w:t>Cx</w:t>
    </w:r>
    <w:proofErr w:type="spellEnd"/>
    <w:r w:rsidRPr="00FC15F9">
      <w:rPr>
        <w:rFonts w:ascii="Times New Roman" w:eastAsia="Calibri" w:hAnsi="Times New Roman" w:cs="Times New Roman"/>
        <w:color w:val="0000FF"/>
        <w:sz w:val="21"/>
        <w:szCs w:val="21"/>
        <w:lang w:eastAsia="en-US"/>
      </w:rPr>
      <w:t xml:space="preserve"> Postal 69 - CEP: 78.579-000 - Itanhangá/MT - CNPJ: 07.209.260/0001-10.</w:t>
    </w:r>
  </w:p>
  <w:p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FD1" w:rsidRDefault="00AD7FD1" w:rsidP="00FC15F9">
      <w:pPr>
        <w:spacing w:after="0" w:line="240" w:lineRule="auto"/>
      </w:pPr>
      <w:r>
        <w:separator/>
      </w:r>
    </w:p>
  </w:footnote>
  <w:footnote w:type="continuationSeparator" w:id="0">
    <w:p w:rsidR="00AD7FD1" w:rsidRDefault="00AD7FD1"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spacing w:after="0" w:line="240" w:lineRule="auto"/>
      <w:jc w:val="center"/>
      <w:rPr>
        <w:rFonts w:ascii="Times New Roman" w:eastAsia="Calibri" w:hAnsi="Times New Roman" w:cs="Times New Roman"/>
        <w:b/>
        <w:color w:val="0000FF"/>
        <w:sz w:val="44"/>
        <w:szCs w:val="44"/>
      </w:rPr>
    </w:pPr>
    <w:r w:rsidRPr="00FC15F9">
      <w:rPr>
        <w:rFonts w:ascii="Times New Roman" w:eastAsia="Calibri" w:hAnsi="Times New Roman" w:cs="Times New Roman"/>
        <w:b/>
        <w:noProof/>
        <w:color w:val="0000FF"/>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ascii="Calibri" w:eastAsia="Calibri" w:hAnsi="Calibri" w:cs="Times New Roman"/>
        <w:b/>
        <w:color w:val="0000FF"/>
        <w:sz w:val="44"/>
        <w:szCs w:val="44"/>
      </w:rPr>
      <w:tab/>
    </w:r>
    <w:r w:rsidRPr="00FC15F9">
      <w:rPr>
        <w:rFonts w:ascii="Times New Roman" w:eastAsia="Calibri" w:hAnsi="Times New Roman" w:cs="Times New Roman"/>
        <w:b/>
        <w:color w:val="0000FF"/>
        <w:sz w:val="44"/>
        <w:szCs w:val="44"/>
      </w:rPr>
      <w:t>Estado de Mato Grosso</w:t>
    </w:r>
  </w:p>
  <w:p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Cs w:val="24"/>
      </w:rPr>
      <w:t xml:space="preserve">                                  </w:t>
    </w:r>
    <w:r w:rsidRPr="00FC15F9">
      <w:rPr>
        <w:rFonts w:ascii="Times New Roman" w:eastAsia="Calibri" w:hAnsi="Times New Roman" w:cs="Times New Roman"/>
        <w:b/>
        <w:bCs/>
        <w:color w:val="0000FF"/>
        <w:sz w:val="48"/>
        <w:szCs w:val="48"/>
        <w:u w:val="single"/>
      </w:rPr>
      <w:t>Câmara Municipal de Itanhangá</w:t>
    </w:r>
  </w:p>
  <w:p w:rsidR="00FC15F9" w:rsidRPr="00FC15F9" w:rsidRDefault="00FC15F9" w:rsidP="00FC15F9">
    <w:pPr>
      <w:spacing w:after="0" w:line="240" w:lineRule="auto"/>
      <w:rPr>
        <w:rFonts w:ascii="Times New Roman" w:eastAsia="Calibri" w:hAnsi="Times New Roman" w:cs="Times New Roman"/>
        <w:b/>
        <w:color w:val="0000FF"/>
        <w:szCs w:val="24"/>
      </w:rPr>
    </w:pPr>
    <w:r w:rsidRPr="00FC15F9">
      <w:rPr>
        <w:rFonts w:ascii="Times New Roman" w:eastAsia="Calibri" w:hAnsi="Times New Roman" w:cs="Times New Roman"/>
        <w:b/>
        <w:color w:val="0000FF"/>
        <w:szCs w:val="24"/>
      </w:rPr>
      <w:t xml:space="preserve">                                                     Gestão 202</w:t>
    </w:r>
    <w:r>
      <w:rPr>
        <w:rFonts w:ascii="Times New Roman" w:eastAsia="Calibri" w:hAnsi="Times New Roman" w:cs="Times New Roman"/>
        <w:b/>
        <w:color w:val="0000FF"/>
        <w:szCs w:val="24"/>
      </w:rPr>
      <w:t>5</w:t>
    </w:r>
    <w:r w:rsidRPr="00FC15F9">
      <w:rPr>
        <w:rFonts w:ascii="Times New Roman" w:eastAsia="Calibri" w:hAnsi="Times New Roman" w:cs="Times New Roman"/>
        <w:b/>
        <w:color w:val="0000FF"/>
        <w:szCs w:val="24"/>
      </w:rPr>
      <w:t>/202</w:t>
    </w:r>
    <w:r>
      <w:rPr>
        <w:rFonts w:ascii="Times New Roman" w:eastAsia="Calibri" w:hAnsi="Times New Roman" w:cs="Times New Roman"/>
        <w:b/>
        <w:color w:val="0000FF"/>
        <w:szCs w:val="24"/>
      </w:rPr>
      <w:t>8</w:t>
    </w:r>
    <w:r w:rsidRPr="00FC15F9">
      <w:rPr>
        <w:rFonts w:ascii="Times New Roman" w:eastAsia="Calibri" w:hAnsi="Times New Roman" w:cs="Times New Roman"/>
        <w:b/>
        <w:color w:val="0000FF"/>
        <w:szCs w:val="24"/>
      </w:rPr>
      <w:t xml:space="preserve"> – Biênio 202</w:t>
    </w:r>
    <w:r>
      <w:rPr>
        <w:rFonts w:ascii="Times New Roman" w:eastAsia="Calibri" w:hAnsi="Times New Roman" w:cs="Times New Roman"/>
        <w:b/>
        <w:color w:val="0000FF"/>
        <w:szCs w:val="24"/>
      </w:rPr>
      <w:t>5</w:t>
    </w:r>
    <w:r w:rsidRPr="00FC15F9">
      <w:rPr>
        <w:rFonts w:ascii="Times New Roman" w:eastAsia="Calibri" w:hAnsi="Times New Roman" w:cs="Times New Roman"/>
        <w:b/>
        <w:color w:val="0000FF"/>
        <w:szCs w:val="24"/>
      </w:rPr>
      <w:t xml:space="preserve"> - 202</w:t>
    </w:r>
    <w:r>
      <w:rPr>
        <w:rFonts w:ascii="Times New Roman" w:eastAsia="Calibri" w:hAnsi="Times New Roman" w:cs="Times New Roman"/>
        <w:b/>
        <w:color w:val="0000FF"/>
        <w:szCs w:val="24"/>
      </w:rPr>
      <w:t>6</w:t>
    </w:r>
    <w:r w:rsidRPr="00FC15F9">
      <w:rPr>
        <w:rFonts w:ascii="Times New Roman" w:eastAsia="Calibri" w:hAnsi="Times New Roman" w:cs="Times New Roman"/>
        <w:b/>
        <w:color w:val="0000FF"/>
        <w:szCs w:val="24"/>
      </w:rPr>
      <w:t xml:space="preserve">. </w:t>
    </w:r>
  </w:p>
  <w:p w:rsidR="00FC15F9" w:rsidRDefault="00FC15F9" w:rsidP="00FC15F9">
    <w:pPr>
      <w:spacing w:after="0" w:line="240" w:lineRule="auto"/>
    </w:pPr>
    <w:r w:rsidRPr="00FC15F9">
      <w:rPr>
        <w:rFonts w:ascii="Times New Roman" w:eastAsia="Calibri" w:hAnsi="Times New Roman" w:cs="Times New Roman"/>
        <w:b/>
        <w:color w:val="0000FF"/>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918"/>
    <w:multiLevelType w:val="hybridMultilevel"/>
    <w:tmpl w:val="F5928A44"/>
    <w:lvl w:ilvl="0" w:tplc="434898EE">
      <w:start w:val="1"/>
      <w:numFmt w:val="decimal"/>
      <w:lvlText w:val="%1."/>
      <w:lvlJc w:val="left"/>
      <w:pPr>
        <w:ind w:left="1845" w:hanging="360"/>
      </w:pPr>
      <w:rPr>
        <w:b/>
        <w:bCs/>
      </w:rPr>
    </w:lvl>
    <w:lvl w:ilvl="1" w:tplc="04160019" w:tentative="1">
      <w:start w:val="1"/>
      <w:numFmt w:val="lowerLetter"/>
      <w:lvlText w:val="%2."/>
      <w:lvlJc w:val="left"/>
      <w:pPr>
        <w:ind w:left="2565" w:hanging="360"/>
      </w:pPr>
    </w:lvl>
    <w:lvl w:ilvl="2" w:tplc="0416001B" w:tentative="1">
      <w:start w:val="1"/>
      <w:numFmt w:val="lowerRoman"/>
      <w:lvlText w:val="%3."/>
      <w:lvlJc w:val="right"/>
      <w:pPr>
        <w:ind w:left="3285" w:hanging="180"/>
      </w:pPr>
    </w:lvl>
    <w:lvl w:ilvl="3" w:tplc="0416000F" w:tentative="1">
      <w:start w:val="1"/>
      <w:numFmt w:val="decimal"/>
      <w:lvlText w:val="%4."/>
      <w:lvlJc w:val="left"/>
      <w:pPr>
        <w:ind w:left="4005" w:hanging="360"/>
      </w:pPr>
    </w:lvl>
    <w:lvl w:ilvl="4" w:tplc="04160019" w:tentative="1">
      <w:start w:val="1"/>
      <w:numFmt w:val="lowerLetter"/>
      <w:lvlText w:val="%5."/>
      <w:lvlJc w:val="left"/>
      <w:pPr>
        <w:ind w:left="4725" w:hanging="360"/>
      </w:pPr>
    </w:lvl>
    <w:lvl w:ilvl="5" w:tplc="0416001B" w:tentative="1">
      <w:start w:val="1"/>
      <w:numFmt w:val="lowerRoman"/>
      <w:lvlText w:val="%6."/>
      <w:lvlJc w:val="right"/>
      <w:pPr>
        <w:ind w:left="5445" w:hanging="180"/>
      </w:pPr>
    </w:lvl>
    <w:lvl w:ilvl="6" w:tplc="0416000F" w:tentative="1">
      <w:start w:val="1"/>
      <w:numFmt w:val="decimal"/>
      <w:lvlText w:val="%7."/>
      <w:lvlJc w:val="left"/>
      <w:pPr>
        <w:ind w:left="6165" w:hanging="360"/>
      </w:pPr>
    </w:lvl>
    <w:lvl w:ilvl="7" w:tplc="04160019" w:tentative="1">
      <w:start w:val="1"/>
      <w:numFmt w:val="lowerLetter"/>
      <w:lvlText w:val="%8."/>
      <w:lvlJc w:val="left"/>
      <w:pPr>
        <w:ind w:left="6885" w:hanging="360"/>
      </w:pPr>
    </w:lvl>
    <w:lvl w:ilvl="8" w:tplc="0416001B" w:tentative="1">
      <w:start w:val="1"/>
      <w:numFmt w:val="lowerRoman"/>
      <w:lvlText w:val="%9."/>
      <w:lvlJc w:val="right"/>
      <w:pPr>
        <w:ind w:left="7605" w:hanging="180"/>
      </w:pPr>
    </w:lvl>
  </w:abstractNum>
  <w:abstractNum w:abstractNumId="1" w15:restartNumberingAfterBreak="0">
    <w:nsid w:val="18B800C9"/>
    <w:multiLevelType w:val="hybridMultilevel"/>
    <w:tmpl w:val="B06A4C0E"/>
    <w:lvl w:ilvl="0" w:tplc="04160017">
      <w:start w:val="1"/>
      <w:numFmt w:val="lowerLetter"/>
      <w:lvlText w:val="%1)"/>
      <w:lvlJc w:val="left"/>
      <w:pPr>
        <w:ind w:left="2565" w:hanging="360"/>
      </w:p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435B6"/>
    <w:rsid w:val="000900C2"/>
    <w:rsid w:val="00094E14"/>
    <w:rsid w:val="000D2B6B"/>
    <w:rsid w:val="00114493"/>
    <w:rsid w:val="00166D35"/>
    <w:rsid w:val="001943BF"/>
    <w:rsid w:val="002B579F"/>
    <w:rsid w:val="004A6F5F"/>
    <w:rsid w:val="00527CE7"/>
    <w:rsid w:val="005C4760"/>
    <w:rsid w:val="005D67C5"/>
    <w:rsid w:val="00674347"/>
    <w:rsid w:val="00732932"/>
    <w:rsid w:val="007B5DE8"/>
    <w:rsid w:val="007E5D55"/>
    <w:rsid w:val="007F32D3"/>
    <w:rsid w:val="00862E21"/>
    <w:rsid w:val="008760B0"/>
    <w:rsid w:val="008D2F2E"/>
    <w:rsid w:val="009D1653"/>
    <w:rsid w:val="00A2037D"/>
    <w:rsid w:val="00AD7FD1"/>
    <w:rsid w:val="00B11782"/>
    <w:rsid w:val="00B224D9"/>
    <w:rsid w:val="00B6616B"/>
    <w:rsid w:val="00BA49E8"/>
    <w:rsid w:val="00BF576E"/>
    <w:rsid w:val="00C50AD1"/>
    <w:rsid w:val="00C75B2A"/>
    <w:rsid w:val="00CC7C7B"/>
    <w:rsid w:val="00D35360"/>
    <w:rsid w:val="00E05401"/>
    <w:rsid w:val="00F063D9"/>
    <w:rsid w:val="00FC15F9"/>
    <w:rsid w:val="00FD2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8B56C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0B0"/>
    <w:pPr>
      <w:spacing w:after="2" w:line="359" w:lineRule="auto"/>
      <w:ind w:left="10" w:right="1" w:hanging="10"/>
      <w:jc w:val="both"/>
    </w:pPr>
    <w:rPr>
      <w:rFonts w:ascii="Courier New" w:eastAsia="Courier New" w:hAnsi="Courier New" w:cs="Courier New"/>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link w:val="SemEspaamentoChar"/>
    <w:uiPriority w:val="1"/>
    <w:qFormat/>
    <w:rsid w:val="008760B0"/>
    <w:pPr>
      <w:spacing w:after="0" w:line="240" w:lineRule="auto"/>
      <w:ind w:left="10" w:right="1" w:hanging="10"/>
      <w:jc w:val="both"/>
    </w:pPr>
    <w:rPr>
      <w:rFonts w:ascii="Courier New" w:eastAsia="Courier New" w:hAnsi="Courier New" w:cs="Courier New"/>
      <w:color w:val="000000"/>
      <w:sz w:val="24"/>
    </w:rPr>
  </w:style>
  <w:style w:type="paragraph" w:customStyle="1" w:styleId="paragraph">
    <w:name w:val="paragraph"/>
    <w:basedOn w:val="Normal"/>
    <w:rsid w:val="008760B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8760B0"/>
  </w:style>
  <w:style w:type="paragraph" w:styleId="PargrafodaLista">
    <w:name w:val="List Paragraph"/>
    <w:basedOn w:val="Normal"/>
    <w:uiPriority w:val="34"/>
    <w:qFormat/>
    <w:rsid w:val="008760B0"/>
    <w:pPr>
      <w:ind w:left="720"/>
      <w:contextualSpacing/>
    </w:pPr>
  </w:style>
  <w:style w:type="character" w:styleId="nfaseSutil">
    <w:name w:val="Subtle Emphasis"/>
    <w:basedOn w:val="Fontepargpadro"/>
    <w:uiPriority w:val="19"/>
    <w:qFormat/>
    <w:rsid w:val="00D35360"/>
    <w:rPr>
      <w:i/>
      <w:iCs/>
      <w:color w:val="404040" w:themeColor="text1" w:themeTint="BF"/>
    </w:rPr>
  </w:style>
  <w:style w:type="character" w:customStyle="1" w:styleId="SemEspaamentoChar">
    <w:name w:val="Sem Espaçamento Char"/>
    <w:link w:val="SemEspaamento"/>
    <w:uiPriority w:val="1"/>
    <w:locked/>
    <w:rsid w:val="00D35360"/>
    <w:rPr>
      <w:rFonts w:ascii="Courier New" w:eastAsia="Courier New" w:hAnsi="Courier New" w:cs="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 Municipal</cp:lastModifiedBy>
  <cp:revision>3</cp:revision>
  <cp:lastPrinted>2025-05-05T21:24:00Z</cp:lastPrinted>
  <dcterms:created xsi:type="dcterms:W3CDTF">2025-05-13T16:29:00Z</dcterms:created>
  <dcterms:modified xsi:type="dcterms:W3CDTF">2025-05-13T16:35:00Z</dcterms:modified>
</cp:coreProperties>
</file>