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7D3FC1CF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143477">
        <w:rPr>
          <w:rFonts w:ascii="Times New Roman" w:hAnsi="Times New Roman"/>
          <w:b/>
          <w:sz w:val="24"/>
          <w:szCs w:val="24"/>
        </w:rPr>
        <w:t>13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143477">
        <w:rPr>
          <w:rFonts w:ascii="Times New Roman" w:hAnsi="Times New Roman"/>
          <w:b/>
          <w:sz w:val="24"/>
          <w:szCs w:val="24"/>
        </w:rPr>
        <w:t>5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A45F1A" w14:textId="6F3E3BC7" w:rsidR="00BB7AC0" w:rsidRPr="00550CE3" w:rsidRDefault="00BB7AC0" w:rsidP="00BB7AC0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550CE3">
        <w:rPr>
          <w:rFonts w:ascii="Times New Roman" w:hAnsi="Times New Roman"/>
          <w:sz w:val="24"/>
          <w:szCs w:val="24"/>
        </w:rPr>
        <w:t xml:space="preserve">Concede </w:t>
      </w:r>
      <w:r>
        <w:rPr>
          <w:rFonts w:ascii="Times New Roman" w:hAnsi="Times New Roman"/>
          <w:sz w:val="24"/>
          <w:szCs w:val="24"/>
        </w:rPr>
        <w:t>Licença Prêmio</w:t>
      </w:r>
      <w:r w:rsidRPr="00550CE3">
        <w:rPr>
          <w:rFonts w:ascii="Times New Roman" w:hAnsi="Times New Roman"/>
          <w:sz w:val="24"/>
          <w:szCs w:val="24"/>
        </w:rPr>
        <w:t xml:space="preserve"> </w:t>
      </w:r>
      <w:r w:rsidR="00A50C18">
        <w:rPr>
          <w:rFonts w:ascii="Times New Roman" w:hAnsi="Times New Roman"/>
          <w:sz w:val="24"/>
          <w:szCs w:val="24"/>
        </w:rPr>
        <w:t xml:space="preserve">Convertido ao </w:t>
      </w:r>
      <w:r w:rsidR="00A50C18" w:rsidRPr="00550CE3">
        <w:rPr>
          <w:rFonts w:ascii="Times New Roman" w:hAnsi="Times New Roman"/>
          <w:sz w:val="24"/>
          <w:szCs w:val="24"/>
        </w:rPr>
        <w:t>servidor</w:t>
      </w:r>
      <w:r w:rsidRPr="00550CE3">
        <w:rPr>
          <w:rFonts w:ascii="Times New Roman" w:hAnsi="Times New Roman"/>
          <w:sz w:val="24"/>
          <w:szCs w:val="24"/>
        </w:rPr>
        <w:t xml:space="preserve"> que </w:t>
      </w:r>
      <w:r w:rsidR="00A50C18">
        <w:rPr>
          <w:rFonts w:ascii="Times New Roman" w:hAnsi="Times New Roman"/>
          <w:sz w:val="24"/>
          <w:szCs w:val="24"/>
        </w:rPr>
        <w:t>m</w:t>
      </w:r>
      <w:r w:rsidRPr="00550CE3">
        <w:rPr>
          <w:rFonts w:ascii="Times New Roman" w:hAnsi="Times New Roman"/>
          <w:sz w:val="24"/>
          <w:szCs w:val="24"/>
        </w:rPr>
        <w:t>enciona e dá outras providências”.</w:t>
      </w: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CB89867" w14:textId="577604C9" w:rsidR="00C57E59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30A2EE4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</w:t>
      </w:r>
      <w:r w:rsidR="00205FB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IRINEU SANDESKI</w:t>
      </w: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</w:t>
      </w:r>
      <w:r w:rsidR="001A0B40">
        <w:rPr>
          <w:rFonts w:ascii="Times New Roman" w:eastAsia="Times New Roman" w:hAnsi="Times New Roman"/>
          <w:bCs/>
          <w:sz w:val="24"/>
          <w:szCs w:val="24"/>
          <w:lang w:eastAsia="pt-BR"/>
        </w:rPr>
        <w:t>, e amparado pelo Art. 128 da Lei Complementar Municipal de nº 119/2022.</w:t>
      </w:r>
    </w:p>
    <w:p w14:paraId="2C959792" w14:textId="632D9526" w:rsidR="00C25C86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F714310" w14:textId="77777777" w:rsidR="00A50C18" w:rsidRDefault="00A50C18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96AC740" w14:textId="77777777" w:rsidR="00E4416E" w:rsidRDefault="006625EB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="0099310F" w:rsidRPr="0099310F">
        <w:rPr>
          <w:rFonts w:ascii="Times New Roman" w:eastAsia="Times New Roman" w:hAnsi="Times New Roman"/>
          <w:sz w:val="24"/>
          <w:szCs w:val="24"/>
          <w:lang w:eastAsia="pt-BR"/>
        </w:rPr>
        <w:t xml:space="preserve"> a retribuição da Licença Convertida </w:t>
      </w:r>
      <w:r w:rsidR="0099310F">
        <w:rPr>
          <w:rFonts w:ascii="Times New Roman" w:eastAsia="Times New Roman" w:hAnsi="Times New Roman"/>
          <w:sz w:val="24"/>
          <w:szCs w:val="24"/>
          <w:lang w:eastAsia="pt-BR"/>
        </w:rPr>
        <w:t xml:space="preserve">em </w:t>
      </w:r>
      <w:r w:rsidR="00BE6A7E">
        <w:rPr>
          <w:rFonts w:ascii="Times New Roman" w:eastAsia="Times New Roman" w:hAnsi="Times New Roman"/>
          <w:sz w:val="24"/>
          <w:szCs w:val="24"/>
          <w:lang w:eastAsia="pt-BR"/>
        </w:rPr>
        <w:t>Pecúnia far-se</w:t>
      </w:r>
      <w:r w:rsidR="00A54AF1">
        <w:rPr>
          <w:rFonts w:ascii="Times New Roman" w:eastAsia="Times New Roman" w:hAnsi="Times New Roman"/>
          <w:sz w:val="24"/>
          <w:szCs w:val="24"/>
          <w:lang w:eastAsia="pt-BR"/>
        </w:rPr>
        <w:t>-á</w:t>
      </w:r>
      <w:r w:rsidR="00BE6A7E">
        <w:rPr>
          <w:rFonts w:ascii="Times New Roman" w:eastAsia="Times New Roman" w:hAnsi="Times New Roman"/>
          <w:sz w:val="24"/>
          <w:szCs w:val="24"/>
          <w:lang w:eastAsia="pt-BR"/>
        </w:rPr>
        <w:t xml:space="preserve"> com base no vencimento padrão do cargo de provimento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em que ocupa sem prejuízo a sua remuneração conforme orientação jurídica em anexo</w:t>
      </w:r>
      <w:r w:rsidR="00E4416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E85E4A8" w14:textId="30459B7D" w:rsidR="006625EB" w:rsidRDefault="00C57E59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</w:t>
      </w:r>
    </w:p>
    <w:p w14:paraId="74F2813F" w14:textId="77777777" w:rsidR="006625EB" w:rsidRDefault="006625EB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94B9B7" w14:textId="41A1BD93" w:rsidR="00A50C18" w:rsidRPr="004A0A7D" w:rsidRDefault="00BE6A7E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A0A7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6D8424FF" w14:textId="77777777" w:rsidR="007421AE" w:rsidRDefault="007421AE" w:rsidP="007421AE">
      <w:pPr>
        <w:pStyle w:val="Default"/>
        <w:jc w:val="center"/>
        <w:rPr>
          <w:b/>
          <w:bCs/>
        </w:rPr>
      </w:pPr>
    </w:p>
    <w:p w14:paraId="7BEFD1F5" w14:textId="77777777" w:rsidR="004A0A7D" w:rsidRPr="0047497C" w:rsidRDefault="004A0A7D" w:rsidP="007421AE">
      <w:pPr>
        <w:pStyle w:val="Default"/>
        <w:jc w:val="center"/>
        <w:rPr>
          <w:b/>
          <w:bCs/>
        </w:rPr>
      </w:pPr>
    </w:p>
    <w:p w14:paraId="29E0DA75" w14:textId="1C53D103" w:rsidR="00990B96" w:rsidRDefault="00990B96" w:rsidP="00990B96">
      <w:pPr>
        <w:pStyle w:val="Recuodecorpodetexto"/>
        <w:ind w:firstLine="1134"/>
        <w:jc w:val="both"/>
        <w:rPr>
          <w:color w:val="000000" w:themeColor="text1"/>
          <w:lang w:eastAsia="en-US"/>
        </w:rPr>
      </w:pPr>
      <w:r w:rsidRPr="009D609D">
        <w:rPr>
          <w:b/>
          <w:bCs/>
          <w:lang w:val="x-none" w:eastAsia="x-none"/>
        </w:rPr>
        <w:t>Art.</w:t>
      </w:r>
      <w:r w:rsidR="00BB7AC0"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Pr="009D609D">
        <w:rPr>
          <w:lang w:val="x-none" w:eastAsia="en-US"/>
        </w:rPr>
        <w:t>Concede</w:t>
      </w:r>
      <w:r w:rsidR="0092758B">
        <w:rPr>
          <w:lang w:eastAsia="en-US"/>
        </w:rPr>
        <w:t>r</w:t>
      </w:r>
      <w:r>
        <w:rPr>
          <w:lang w:eastAsia="en-US"/>
        </w:rPr>
        <w:t xml:space="preserve"> </w:t>
      </w:r>
      <w:r w:rsidRPr="009D609D">
        <w:rPr>
          <w:lang w:val="x-none" w:eastAsia="en-US"/>
        </w:rPr>
        <w:t>a Servidora</w:t>
      </w:r>
      <w:r w:rsidR="00BE6A7E">
        <w:rPr>
          <w:lang w:eastAsia="en-US"/>
        </w:rPr>
        <w:t xml:space="preserve"> </w:t>
      </w:r>
      <w:r w:rsidR="00BE6A7E" w:rsidRPr="00C57E59">
        <w:rPr>
          <w:b/>
          <w:bCs/>
          <w:i/>
          <w:iCs/>
          <w:lang w:eastAsia="en-US"/>
        </w:rPr>
        <w:t>CELENI GEHM,</w:t>
      </w:r>
      <w:r w:rsidR="00BE6A7E">
        <w:rPr>
          <w:lang w:eastAsia="en-US"/>
        </w:rPr>
        <w:t xml:space="preserve"> matricula 20, ocupante do cargo efetivo de Serviços Gerais, </w:t>
      </w:r>
      <w:r w:rsidR="00BE6A7E" w:rsidRPr="00C57E59">
        <w:rPr>
          <w:color w:val="000000" w:themeColor="text1"/>
          <w:lang w:eastAsia="en-US"/>
        </w:rPr>
        <w:t>lotada no P</w:t>
      </w:r>
      <w:r w:rsidR="004A0A7D" w:rsidRPr="00C57E59">
        <w:rPr>
          <w:color w:val="000000" w:themeColor="text1"/>
          <w:lang w:eastAsia="en-US"/>
        </w:rPr>
        <w:t>CCS</w:t>
      </w:r>
      <w:r w:rsidR="00BE6A7E" w:rsidRPr="00C57E59">
        <w:rPr>
          <w:color w:val="000000" w:themeColor="text1"/>
          <w:lang w:eastAsia="en-US"/>
        </w:rPr>
        <w:t xml:space="preserve"> da Camara Municipal de Itanhangá/MT, </w:t>
      </w:r>
      <w:r w:rsidR="006625EB">
        <w:rPr>
          <w:color w:val="000000" w:themeColor="text1"/>
          <w:lang w:eastAsia="en-US"/>
        </w:rPr>
        <w:t xml:space="preserve"> </w:t>
      </w:r>
      <w:r w:rsidR="00143477">
        <w:rPr>
          <w:color w:val="000000" w:themeColor="text1"/>
          <w:lang w:eastAsia="en-US"/>
        </w:rPr>
        <w:t>9</w:t>
      </w:r>
      <w:r w:rsidR="006625EB">
        <w:rPr>
          <w:color w:val="000000" w:themeColor="text1"/>
          <w:lang w:eastAsia="en-US"/>
        </w:rPr>
        <w:t xml:space="preserve">0 DIAS de </w:t>
      </w:r>
      <w:r w:rsidR="00BE6A7E" w:rsidRPr="00C57E59">
        <w:rPr>
          <w:color w:val="000000" w:themeColor="text1"/>
          <w:lang w:eastAsia="en-US"/>
        </w:rPr>
        <w:t xml:space="preserve">Licença Premio Convertida em </w:t>
      </w:r>
      <w:r w:rsidR="004A0A7D" w:rsidRPr="00C57E59">
        <w:rPr>
          <w:color w:val="000000" w:themeColor="text1"/>
          <w:lang w:eastAsia="en-US"/>
        </w:rPr>
        <w:t>Pecúnia</w:t>
      </w:r>
      <w:r w:rsidR="00BE6A7E" w:rsidRPr="00C57E59">
        <w:rPr>
          <w:color w:val="000000" w:themeColor="text1"/>
          <w:lang w:eastAsia="en-US"/>
        </w:rPr>
        <w:t xml:space="preserve">, referente ao </w:t>
      </w:r>
      <w:r w:rsidR="004A0A7D" w:rsidRPr="00C57E59">
        <w:rPr>
          <w:color w:val="000000" w:themeColor="text1"/>
          <w:lang w:eastAsia="en-US"/>
        </w:rPr>
        <w:t>período</w:t>
      </w:r>
      <w:r w:rsidR="00BE6A7E" w:rsidRPr="00C57E59">
        <w:rPr>
          <w:color w:val="000000" w:themeColor="text1"/>
          <w:lang w:eastAsia="en-US"/>
        </w:rPr>
        <w:t xml:space="preserve"> aquisitivo de </w:t>
      </w:r>
      <w:r w:rsidR="004A0A7D" w:rsidRPr="00C57E59">
        <w:rPr>
          <w:color w:val="000000" w:themeColor="text1"/>
          <w:lang w:eastAsia="en-US"/>
        </w:rPr>
        <w:t>03/04/201</w:t>
      </w:r>
      <w:r w:rsidR="00143477">
        <w:rPr>
          <w:color w:val="000000" w:themeColor="text1"/>
          <w:lang w:eastAsia="en-US"/>
        </w:rPr>
        <w:t>6</w:t>
      </w:r>
      <w:r w:rsidR="004A0A7D" w:rsidRPr="00C57E59">
        <w:rPr>
          <w:color w:val="000000" w:themeColor="text1"/>
          <w:lang w:eastAsia="en-US"/>
        </w:rPr>
        <w:t xml:space="preserve"> a 02/04/20</w:t>
      </w:r>
      <w:r w:rsidR="00143477">
        <w:rPr>
          <w:color w:val="000000" w:themeColor="text1"/>
          <w:lang w:eastAsia="en-US"/>
        </w:rPr>
        <w:t>21</w:t>
      </w:r>
      <w:r w:rsidR="004A0A7D" w:rsidRPr="00C57E59">
        <w:rPr>
          <w:color w:val="000000" w:themeColor="text1"/>
          <w:lang w:eastAsia="en-US"/>
        </w:rPr>
        <w:t>, paga</w:t>
      </w:r>
      <w:r w:rsidR="00143477">
        <w:rPr>
          <w:color w:val="000000" w:themeColor="text1"/>
          <w:lang w:eastAsia="en-US"/>
        </w:rPr>
        <w:t>s</w:t>
      </w:r>
      <w:r w:rsidR="004A0A7D" w:rsidRPr="00C57E59">
        <w:rPr>
          <w:color w:val="000000" w:themeColor="text1"/>
          <w:lang w:eastAsia="en-US"/>
        </w:rPr>
        <w:t xml:space="preserve"> em parcela</w:t>
      </w:r>
      <w:r w:rsidR="00143477">
        <w:rPr>
          <w:color w:val="000000" w:themeColor="text1"/>
          <w:lang w:eastAsia="en-US"/>
        </w:rPr>
        <w:t xml:space="preserve"> única.</w:t>
      </w:r>
      <w:r w:rsidR="004A0A7D" w:rsidRPr="00C57E59">
        <w:rPr>
          <w:color w:val="000000" w:themeColor="text1"/>
          <w:lang w:eastAsia="en-US"/>
        </w:rPr>
        <w:t xml:space="preserve"> </w:t>
      </w:r>
    </w:p>
    <w:p w14:paraId="79734DA1" w14:textId="77777777" w:rsidR="00E4416E" w:rsidRDefault="00E4416E" w:rsidP="00990B96">
      <w:pPr>
        <w:pStyle w:val="Recuodecorpodetexto"/>
        <w:ind w:firstLine="1134"/>
        <w:jc w:val="both"/>
        <w:rPr>
          <w:color w:val="000000" w:themeColor="text1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119"/>
        <w:gridCol w:w="2835"/>
        <w:gridCol w:w="992"/>
      </w:tblGrid>
      <w:tr w:rsidR="00733595" w:rsidRPr="00BC6A59" w14:paraId="3C44729C" w14:textId="77777777" w:rsidTr="00E4416E">
        <w:trPr>
          <w:trHeight w:hRule="exact" w:val="340"/>
          <w:jc w:val="center"/>
        </w:trPr>
        <w:tc>
          <w:tcPr>
            <w:tcW w:w="1838" w:type="dxa"/>
            <w:vMerge w:val="restart"/>
            <w:shd w:val="clear" w:color="auto" w:fill="C6D9F1"/>
            <w:vAlign w:val="center"/>
            <w:hideMark/>
          </w:tcPr>
          <w:p w14:paraId="303905E0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Nome</w:t>
            </w:r>
          </w:p>
          <w:p w14:paraId="16A33998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1376E6D" w14:textId="77777777" w:rsidR="00E4416E" w:rsidRDefault="00E4416E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  <w:p w14:paraId="0BDBF4E3" w14:textId="154CDFEE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Mat.</w:t>
            </w:r>
          </w:p>
          <w:p w14:paraId="104E6995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3119" w:type="dxa"/>
            <w:vMerge w:val="restart"/>
            <w:shd w:val="clear" w:color="auto" w:fill="C6D9F1"/>
            <w:vAlign w:val="center"/>
            <w:hideMark/>
          </w:tcPr>
          <w:p w14:paraId="2B3526B0" w14:textId="77777777" w:rsidR="00733595" w:rsidRPr="00BC6A59" w:rsidRDefault="00733595" w:rsidP="00A83511">
            <w:pPr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Período Aquisitivo</w:t>
            </w: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14:paraId="3119F233" w14:textId="0B7F8DA6" w:rsidR="00733595" w:rsidRPr="00BC6A59" w:rsidRDefault="00733595" w:rsidP="00A83511">
            <w:pPr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Agente Contratação</w:t>
            </w:r>
          </w:p>
        </w:tc>
        <w:tc>
          <w:tcPr>
            <w:tcW w:w="992" w:type="dxa"/>
            <w:vMerge w:val="restart"/>
            <w:shd w:val="clear" w:color="auto" w:fill="BDD6EE"/>
          </w:tcPr>
          <w:p w14:paraId="4B6D5436" w14:textId="77777777" w:rsidR="00733595" w:rsidRPr="00BC6A59" w:rsidRDefault="00733595" w:rsidP="00A83511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sz w:val="20"/>
              </w:rPr>
            </w:pPr>
            <w:r w:rsidRPr="00BC6A59">
              <w:rPr>
                <w:rFonts w:ascii="Courier New" w:hAnsi="Courier New" w:cs="Courier New"/>
                <w:bCs/>
                <w:color w:val="000000" w:themeColor="text1"/>
                <w:sz w:val="20"/>
              </w:rPr>
              <w:t>Quant Dias</w:t>
            </w:r>
          </w:p>
        </w:tc>
      </w:tr>
      <w:tr w:rsidR="00733595" w:rsidRPr="00BC6A59" w14:paraId="3EF93FED" w14:textId="77777777" w:rsidTr="00E4416E">
        <w:trPr>
          <w:trHeight w:hRule="exact" w:val="340"/>
          <w:jc w:val="center"/>
        </w:trPr>
        <w:tc>
          <w:tcPr>
            <w:tcW w:w="1838" w:type="dxa"/>
            <w:vMerge/>
            <w:shd w:val="clear" w:color="auto" w:fill="C6D9F1"/>
            <w:vAlign w:val="center"/>
            <w:hideMark/>
          </w:tcPr>
          <w:p w14:paraId="28EDA018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  <w:hideMark/>
          </w:tcPr>
          <w:p w14:paraId="3F236EE4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3119" w:type="dxa"/>
            <w:vMerge/>
            <w:shd w:val="clear" w:color="auto" w:fill="C6D9F1"/>
            <w:vAlign w:val="center"/>
            <w:hideMark/>
          </w:tcPr>
          <w:p w14:paraId="4D62072E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14:paraId="7FE2BDE5" w14:textId="1BFBF4F4" w:rsidR="00733595" w:rsidRPr="00BC6A59" w:rsidRDefault="00205FBF" w:rsidP="00A83511">
            <w:pPr>
              <w:spacing w:after="120"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V</w:t>
            </w:r>
            <w:r w:rsidR="00733595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alor</w:t>
            </w: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 xml:space="preserve"> Total</w:t>
            </w:r>
          </w:p>
          <w:p w14:paraId="3A56AFE1" w14:textId="1AA32582" w:rsidR="00733595" w:rsidRPr="00BC6A59" w:rsidRDefault="00733595" w:rsidP="00A83511">
            <w:pPr>
              <w:spacing w:after="120"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Fim</w:t>
            </w:r>
          </w:p>
        </w:tc>
        <w:tc>
          <w:tcPr>
            <w:tcW w:w="992" w:type="dxa"/>
            <w:vMerge/>
            <w:shd w:val="clear" w:color="auto" w:fill="BDD6EE"/>
          </w:tcPr>
          <w:p w14:paraId="2AA60ACE" w14:textId="77777777" w:rsidR="00733595" w:rsidRPr="00BC6A59" w:rsidRDefault="00733595" w:rsidP="00A83511">
            <w:pPr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</w:p>
        </w:tc>
      </w:tr>
      <w:tr w:rsidR="00733595" w:rsidRPr="00BC6A59" w14:paraId="5603F20D" w14:textId="77777777" w:rsidTr="00E4416E">
        <w:trPr>
          <w:trHeight w:hRule="exact" w:val="464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7B163EB0" w14:textId="6CE32961" w:rsidR="00733595" w:rsidRPr="00BC6A59" w:rsidRDefault="00733595" w:rsidP="00A83511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CELENI GEHM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6FCCBE" w14:textId="4855A4C0" w:rsidR="00733595" w:rsidRPr="00BC6A59" w:rsidRDefault="00733595" w:rsidP="00A8351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20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F0E5098" w14:textId="6BE7AC8F" w:rsidR="00733595" w:rsidRPr="00BC6A59" w:rsidRDefault="00733595" w:rsidP="00A8351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</w:rPr>
              <w:t>03/04/201</w:t>
            </w:r>
            <w:r w:rsidR="00143477">
              <w:rPr>
                <w:rFonts w:ascii="Courier New" w:hAnsi="Courier New" w:cs="Courier New"/>
                <w:color w:val="000000" w:themeColor="text1"/>
                <w:sz w:val="20"/>
              </w:rPr>
              <w:t>6</w:t>
            </w:r>
            <w:r>
              <w:rPr>
                <w:rFonts w:ascii="Courier New" w:hAnsi="Courier New" w:cs="Courier New"/>
                <w:color w:val="000000" w:themeColor="text1"/>
                <w:sz w:val="20"/>
              </w:rPr>
              <w:t xml:space="preserve"> A 02/04/20</w:t>
            </w:r>
            <w:r w:rsidR="00143477">
              <w:rPr>
                <w:rFonts w:ascii="Courier New" w:hAnsi="Courier New" w:cs="Courier New"/>
                <w:color w:val="000000" w:themeColor="text1"/>
                <w:sz w:val="20"/>
              </w:rPr>
              <w:t>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C6A590" w14:textId="2ED9BCA9" w:rsidR="00733595" w:rsidRPr="00BC6A59" w:rsidRDefault="00733595" w:rsidP="00E441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 xml:space="preserve">R$ </w:t>
            </w:r>
            <w:r w:rsidR="00143477"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6.405,78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A7C00" w14:textId="166B8A5B" w:rsidR="00733595" w:rsidRPr="00BC6A59" w:rsidRDefault="00143477" w:rsidP="00A8351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</w:rPr>
              <w:t>90</w:t>
            </w:r>
          </w:p>
        </w:tc>
      </w:tr>
    </w:tbl>
    <w:p w14:paraId="0E24D36D" w14:textId="77777777" w:rsidR="00733595" w:rsidRPr="00C57E59" w:rsidRDefault="00733595" w:rsidP="00990B96">
      <w:pPr>
        <w:pStyle w:val="Recuodecorpodetexto"/>
        <w:ind w:firstLine="1134"/>
        <w:jc w:val="both"/>
        <w:rPr>
          <w:rStyle w:val="SemEspaamentoChar"/>
          <w:b/>
          <w:color w:val="000000" w:themeColor="text1"/>
        </w:rPr>
      </w:pPr>
    </w:p>
    <w:p w14:paraId="41497EAA" w14:textId="3B8D060B" w:rsidR="00123219" w:rsidRPr="00C57E59" w:rsidRDefault="00123219" w:rsidP="00990B96">
      <w:pPr>
        <w:pStyle w:val="SemEspaamento"/>
        <w:ind w:firstLine="708"/>
        <w:jc w:val="both"/>
        <w:rPr>
          <w:rFonts w:ascii="Times New Roman" w:hAnsi="Times New Roman"/>
          <w:color w:val="000000" w:themeColor="text1"/>
        </w:rPr>
      </w:pPr>
    </w:p>
    <w:p w14:paraId="52736F56" w14:textId="77777777" w:rsidR="00205FBF" w:rsidRPr="0035736F" w:rsidRDefault="00D22CC1" w:rsidP="00205FBF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C57E59">
        <w:rPr>
          <w:rFonts w:ascii="Times New Roman" w:hAnsi="Times New Roman"/>
          <w:b/>
          <w:bCs/>
          <w:color w:val="000000" w:themeColor="text1"/>
          <w:lang w:val="x-none" w:eastAsia="x-none"/>
        </w:rPr>
        <w:t xml:space="preserve">Art. 2º - 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>Esta Portaria entrará em vigor</w:t>
      </w:r>
      <w:r w:rsidR="00116EAF"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 na data de publicação</w:t>
      </w:r>
      <w:r w:rsidR="00F55C94" w:rsidRPr="00C57E59">
        <w:rPr>
          <w:rFonts w:ascii="Times New Roman" w:hAnsi="Times New Roman"/>
          <w:bCs/>
          <w:color w:val="000000" w:themeColor="text1"/>
          <w:lang w:eastAsia="x-none"/>
        </w:rPr>
        <w:t>,</w:t>
      </w:r>
      <w:r w:rsidR="00116EAF"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 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 xml:space="preserve"> </w:t>
      </w:r>
      <w:r w:rsidR="00205FB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</w:t>
      </w:r>
      <w:r w:rsidR="00205FBF"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evogam-se as disposições em contrário.</w:t>
      </w:r>
    </w:p>
    <w:p w14:paraId="6F6182FE" w14:textId="3183157B" w:rsidR="00D22CC1" w:rsidRPr="00C57E59" w:rsidRDefault="00D22CC1" w:rsidP="00116EAF">
      <w:pPr>
        <w:pStyle w:val="SemEspaamento"/>
        <w:ind w:firstLine="1134"/>
        <w:jc w:val="both"/>
        <w:rPr>
          <w:rFonts w:ascii="Times New Roman" w:hAnsi="Times New Roman"/>
          <w:b/>
          <w:color w:val="000000" w:themeColor="text1"/>
        </w:rPr>
      </w:pPr>
    </w:p>
    <w:p w14:paraId="10EF253B" w14:textId="77777777" w:rsidR="00990B96" w:rsidRPr="00C57E59" w:rsidRDefault="00990B96" w:rsidP="00990B96">
      <w:pPr>
        <w:pStyle w:val="Recuodecorpodetexto"/>
        <w:ind w:firstLine="1134"/>
        <w:jc w:val="both"/>
        <w:rPr>
          <w:b/>
          <w:bCs/>
          <w:color w:val="000000" w:themeColor="text1"/>
          <w:lang w:val="x-none" w:eastAsia="x-none"/>
        </w:rPr>
      </w:pPr>
    </w:p>
    <w:p w14:paraId="7F070A88" w14:textId="77777777" w:rsidR="00116EAF" w:rsidRDefault="00116EAF" w:rsidP="00990B96">
      <w:pPr>
        <w:jc w:val="both"/>
        <w:rPr>
          <w:rFonts w:ascii="Times New Roman" w:hAnsi="Times New Roman"/>
          <w:sz w:val="24"/>
          <w:szCs w:val="24"/>
        </w:rPr>
      </w:pPr>
    </w:p>
    <w:p w14:paraId="0FE41E26" w14:textId="1B61B67E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</w:r>
      <w:bookmarkStart w:id="0" w:name="_Hlk54711942"/>
      <w:r w:rsidR="001A0B40">
        <w:rPr>
          <w:rFonts w:ascii="Times New Roman" w:hAnsi="Times New Roman"/>
          <w:sz w:val="24"/>
          <w:szCs w:val="24"/>
        </w:rPr>
        <w:t xml:space="preserve">                  </w:t>
      </w:r>
      <w:r w:rsidRPr="009D609D">
        <w:rPr>
          <w:rFonts w:ascii="Times New Roman" w:hAnsi="Times New Roman"/>
          <w:sz w:val="24"/>
          <w:szCs w:val="24"/>
        </w:rPr>
        <w:t xml:space="preserve">Câmara Municipal de Itanhangá – MT, ao </w:t>
      </w:r>
      <w:r w:rsidR="005C787E">
        <w:rPr>
          <w:rFonts w:ascii="Times New Roman" w:hAnsi="Times New Roman"/>
          <w:sz w:val="24"/>
          <w:szCs w:val="24"/>
        </w:rPr>
        <w:t>0</w:t>
      </w:r>
      <w:r w:rsidR="00143477">
        <w:rPr>
          <w:rFonts w:ascii="Times New Roman" w:hAnsi="Times New Roman"/>
          <w:sz w:val="24"/>
          <w:szCs w:val="24"/>
        </w:rPr>
        <w:t>6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5C787E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</w:t>
      </w:r>
      <w:r w:rsidR="00143477">
        <w:rPr>
          <w:rFonts w:ascii="Times New Roman" w:hAnsi="Times New Roman"/>
          <w:sz w:val="24"/>
          <w:szCs w:val="24"/>
        </w:rPr>
        <w:t>5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12EB28C4" w14:textId="1EADA3A9" w:rsidR="00003968" w:rsidRPr="0047497C" w:rsidRDefault="00143477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Irineu </w:t>
      </w:r>
      <w:r w:rsidR="00205FBF">
        <w:rPr>
          <w:rFonts w:ascii="Times New Roman" w:eastAsia="Times New Roman" w:hAnsi="Times New Roman"/>
          <w:b/>
          <w:sz w:val="24"/>
          <w:szCs w:val="24"/>
          <w:lang w:eastAsia="pt-BR"/>
        </w:rPr>
        <w:t>Sandeski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52D332D8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bookmarkEnd w:id="0"/>
    <w:p w14:paraId="36ADDD84" w14:textId="1D222DE3" w:rsidR="001E69B4" w:rsidRPr="0094355F" w:rsidRDefault="001E69B4" w:rsidP="0027387A">
      <w:pPr>
        <w:pStyle w:val="SemEspaamento"/>
        <w:rPr>
          <w:rFonts w:ascii="Arial" w:hAnsi="Arial" w:cs="Arial"/>
          <w:color w:val="333333"/>
          <w:sz w:val="21"/>
          <w:szCs w:val="21"/>
        </w:rPr>
      </w:pPr>
    </w:p>
    <w:sectPr w:rsidR="001E69B4" w:rsidRPr="0094355F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3A70D4A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A0A7D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A0A7D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4A0A7D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4A0A7D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159A0560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6227D9C9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143477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143477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143477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143477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6EAF"/>
    <w:rsid w:val="00123219"/>
    <w:rsid w:val="00132BC0"/>
    <w:rsid w:val="00143477"/>
    <w:rsid w:val="00175CCB"/>
    <w:rsid w:val="001A0B40"/>
    <w:rsid w:val="001E69B4"/>
    <w:rsid w:val="00205FBF"/>
    <w:rsid w:val="0022554B"/>
    <w:rsid w:val="00226887"/>
    <w:rsid w:val="00242D73"/>
    <w:rsid w:val="0027387A"/>
    <w:rsid w:val="002A5C3E"/>
    <w:rsid w:val="002F1FA3"/>
    <w:rsid w:val="0031322A"/>
    <w:rsid w:val="00313B1F"/>
    <w:rsid w:val="0037371D"/>
    <w:rsid w:val="00376011"/>
    <w:rsid w:val="00394589"/>
    <w:rsid w:val="003E0791"/>
    <w:rsid w:val="0040081B"/>
    <w:rsid w:val="00412DB6"/>
    <w:rsid w:val="00417EE4"/>
    <w:rsid w:val="0044217B"/>
    <w:rsid w:val="00442F9B"/>
    <w:rsid w:val="0047497C"/>
    <w:rsid w:val="00481B50"/>
    <w:rsid w:val="004A0A7D"/>
    <w:rsid w:val="004F1031"/>
    <w:rsid w:val="0050680A"/>
    <w:rsid w:val="005668B5"/>
    <w:rsid w:val="005775D0"/>
    <w:rsid w:val="005B0CEB"/>
    <w:rsid w:val="005C787E"/>
    <w:rsid w:val="00600ADB"/>
    <w:rsid w:val="006066D5"/>
    <w:rsid w:val="00623F68"/>
    <w:rsid w:val="0063369C"/>
    <w:rsid w:val="00641489"/>
    <w:rsid w:val="00643C02"/>
    <w:rsid w:val="00643FF3"/>
    <w:rsid w:val="006625EB"/>
    <w:rsid w:val="0067102A"/>
    <w:rsid w:val="006B6829"/>
    <w:rsid w:val="006C2FD8"/>
    <w:rsid w:val="006F1E98"/>
    <w:rsid w:val="00701FB7"/>
    <w:rsid w:val="00733595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C2845"/>
    <w:rsid w:val="008D032A"/>
    <w:rsid w:val="008E24E6"/>
    <w:rsid w:val="00903799"/>
    <w:rsid w:val="009110EF"/>
    <w:rsid w:val="00911F33"/>
    <w:rsid w:val="0092758B"/>
    <w:rsid w:val="0094355F"/>
    <w:rsid w:val="00954325"/>
    <w:rsid w:val="00960FB1"/>
    <w:rsid w:val="00990B96"/>
    <w:rsid w:val="0099215B"/>
    <w:rsid w:val="0099310F"/>
    <w:rsid w:val="009A0C6D"/>
    <w:rsid w:val="009A73F8"/>
    <w:rsid w:val="009B4EF6"/>
    <w:rsid w:val="009C14CD"/>
    <w:rsid w:val="009C55AF"/>
    <w:rsid w:val="009C7A13"/>
    <w:rsid w:val="009D3583"/>
    <w:rsid w:val="00A00AAD"/>
    <w:rsid w:val="00A201C6"/>
    <w:rsid w:val="00A21DEF"/>
    <w:rsid w:val="00A50C18"/>
    <w:rsid w:val="00A53CB5"/>
    <w:rsid w:val="00A54AF1"/>
    <w:rsid w:val="00A93120"/>
    <w:rsid w:val="00B139DE"/>
    <w:rsid w:val="00B42570"/>
    <w:rsid w:val="00B4571D"/>
    <w:rsid w:val="00B47250"/>
    <w:rsid w:val="00B5660E"/>
    <w:rsid w:val="00B57DF1"/>
    <w:rsid w:val="00B67130"/>
    <w:rsid w:val="00B741BA"/>
    <w:rsid w:val="00B74253"/>
    <w:rsid w:val="00B7632F"/>
    <w:rsid w:val="00B80D26"/>
    <w:rsid w:val="00BB3A40"/>
    <w:rsid w:val="00BB7A4D"/>
    <w:rsid w:val="00BB7AC0"/>
    <w:rsid w:val="00BE6A7E"/>
    <w:rsid w:val="00C05089"/>
    <w:rsid w:val="00C07640"/>
    <w:rsid w:val="00C13956"/>
    <w:rsid w:val="00C25C86"/>
    <w:rsid w:val="00C50685"/>
    <w:rsid w:val="00C57E59"/>
    <w:rsid w:val="00C72C62"/>
    <w:rsid w:val="00CA18E6"/>
    <w:rsid w:val="00CE5822"/>
    <w:rsid w:val="00D22CC1"/>
    <w:rsid w:val="00D254B7"/>
    <w:rsid w:val="00D414B8"/>
    <w:rsid w:val="00D63F48"/>
    <w:rsid w:val="00D805E8"/>
    <w:rsid w:val="00E21FAD"/>
    <w:rsid w:val="00E23E5F"/>
    <w:rsid w:val="00E4416E"/>
    <w:rsid w:val="00EC06D4"/>
    <w:rsid w:val="00EE4245"/>
    <w:rsid w:val="00F26E37"/>
    <w:rsid w:val="00F42C53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9B4"/>
    <w:rPr>
      <w:b/>
      <w:bCs/>
    </w:rPr>
  </w:style>
  <w:style w:type="character" w:styleId="nfase">
    <w:name w:val="Emphasis"/>
    <w:basedOn w:val="Fontepargpadro"/>
    <w:uiPriority w:val="20"/>
    <w:qFormat/>
    <w:rsid w:val="001E6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D0D-EE3F-447C-873C-E376DD02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celenigehm@hotmail.com</cp:lastModifiedBy>
  <cp:revision>30</cp:revision>
  <cp:lastPrinted>2025-05-12T19:25:00Z</cp:lastPrinted>
  <dcterms:created xsi:type="dcterms:W3CDTF">2020-10-07T14:00:00Z</dcterms:created>
  <dcterms:modified xsi:type="dcterms:W3CDTF">2025-05-12T19:25:00Z</dcterms:modified>
</cp:coreProperties>
</file>