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77777777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47012F62" w14:textId="05A80F66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4B6186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4832C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8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tbl>
      <w:tblPr>
        <w:tblpPr w:leftFromText="141" w:rightFromText="141" w:vertAnchor="text" w:horzAnchor="margin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1"/>
      </w:tblGrid>
      <w:tr w:rsidR="00114876" w:rsidRPr="00114876" w14:paraId="3AB38B8D" w14:textId="77777777" w:rsidTr="009C6CAB">
        <w:trPr>
          <w:trHeight w:val="1131"/>
        </w:trPr>
        <w:tc>
          <w:tcPr>
            <w:tcW w:w="2301" w:type="dxa"/>
          </w:tcPr>
          <w:p w14:paraId="72328392" w14:textId="77777777" w:rsidR="00114876" w:rsidRPr="00114876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i/>
                <w:iCs/>
                <w:sz w:val="18"/>
                <w:szCs w:val="18"/>
                <w:lang w:eastAsia="pt-BR"/>
              </w:rPr>
            </w:pPr>
            <w:bookmarkStart w:id="0" w:name="_Hlk196928266"/>
            <w:r w:rsidRPr="00114876">
              <w:rPr>
                <w:rFonts w:ascii="Courier New" w:eastAsiaTheme="minorHAnsi" w:hAnsi="Courier New" w:cs="Courier New"/>
                <w:i/>
                <w:iCs/>
                <w:sz w:val="18"/>
                <w:szCs w:val="18"/>
                <w:lang w:eastAsia="pt-BR"/>
              </w:rPr>
              <w:t>Afixado no Mural da</w:t>
            </w:r>
          </w:p>
          <w:p w14:paraId="16EE69C9" w14:textId="77777777" w:rsidR="00114876" w:rsidRPr="00114876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i/>
                <w:iCs/>
                <w:sz w:val="24"/>
                <w:szCs w:val="24"/>
                <w:lang w:eastAsia="pt-BR"/>
              </w:rPr>
            </w:pPr>
            <w:r w:rsidRPr="00114876">
              <w:rPr>
                <w:rFonts w:ascii="Courier New" w:eastAsiaTheme="minorHAnsi" w:hAnsi="Courier New" w:cs="Courier New"/>
                <w:i/>
                <w:iCs/>
                <w:sz w:val="18"/>
                <w:szCs w:val="18"/>
                <w:lang w:eastAsia="pt-BR"/>
              </w:rPr>
              <w:t>Câmara Municipal de Itanhangá/MT</w:t>
            </w:r>
            <w:r w:rsidRPr="00114876">
              <w:rPr>
                <w:rFonts w:asciiTheme="minorHAnsi" w:eastAsiaTheme="minorHAnsi" w:hAnsiTheme="minorHAnsi" w:cstheme="minorBidi"/>
                <w:sz w:val="24"/>
                <w:szCs w:val="24"/>
                <w:lang w:eastAsia="pt-BR"/>
              </w:rPr>
              <w:t>.</w:t>
            </w:r>
          </w:p>
          <w:p w14:paraId="535D043B" w14:textId="77777777" w:rsidR="00114876" w:rsidRPr="00114876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114876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32783ED3" w14:textId="77777777" w:rsidR="00114876" w:rsidRPr="00114876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114876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</w:t>
            </w:r>
          </w:p>
          <w:p w14:paraId="4A0EF400" w14:textId="77777777" w:rsidR="00114876" w:rsidRPr="00114876" w:rsidRDefault="00114876" w:rsidP="00114876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114876">
              <w:rPr>
                <w:rFonts w:ascii="Courier New" w:eastAsiaTheme="minorHAnsi" w:hAnsi="Courier New" w:cs="Courier New"/>
                <w:sz w:val="18"/>
                <w:szCs w:val="18"/>
                <w:lang w:eastAsia="pt-BR"/>
              </w:rPr>
              <w:t>Servidor</w:t>
            </w:r>
          </w:p>
        </w:tc>
      </w:tr>
    </w:tbl>
    <w:p w14:paraId="13838F55" w14:textId="3431DFCB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bookmarkStart w:id="1" w:name="_GoBack"/>
      <w:bookmarkEnd w:id="0"/>
      <w:bookmarkEnd w:id="1"/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7B75B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29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4B6186">
        <w:rPr>
          <w:rFonts w:ascii="Courier New" w:eastAsia="Times New Roman" w:hAnsi="Courier New" w:cs="Courier New"/>
          <w:i/>
          <w:sz w:val="24"/>
          <w:szCs w:val="24"/>
          <w:lang w:eastAsia="pt-BR"/>
        </w:rPr>
        <w:t>ABRIL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0510A9C4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LEGISLATIVO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46A86787" w14:textId="2398AAC0" w:rsidR="004B6186" w:rsidRPr="00FA1AEB" w:rsidRDefault="008660D8" w:rsidP="004B6186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r w:rsidR="0029039A"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r w:rsidR="00FA1AEB" w:rsidRPr="00FA1AEB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“CONCEDE REVISÃO GERAL ANUAL AOS SERVIDORES PÚBLICOS DO MUNICÍPIO DE ITANHANGÁ – MT, QUE ALTERA O ART.8º DA LEI Nº 02/2005 QUE DISPÕE O PLANO DE CARGOS, FUNÇÕES E VENCIMENTO DA CÂMARA MUNICIPAL DE ITANHANGÁ E DÁ OUTRAS PROVIDÊNCIAS.”</w:t>
      </w:r>
    </w:p>
    <w:p w14:paraId="5FCC1DD8" w14:textId="67382799" w:rsidR="00FD0A25" w:rsidRPr="00FD0A25" w:rsidRDefault="00FD0A25" w:rsidP="00A64BE7">
      <w:pPr>
        <w:spacing w:after="0" w:line="276" w:lineRule="auto"/>
        <w:ind w:left="4536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10429369" w14:textId="77777777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3200CC4E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63AAA9EB" w14:textId="1CDDCBFD" w:rsidR="00826C36" w:rsidRDefault="00826C36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03E75D4A" w14:textId="5DF29215" w:rsidR="00FA1AEB" w:rsidRDefault="00FA1AEB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62F8BBB" w14:textId="6900036F" w:rsidR="00FA1AEB" w:rsidRDefault="00FA1AEB" w:rsidP="00FA1AEB">
      <w:pPr>
        <w:spacing w:after="2" w:line="240" w:lineRule="auto"/>
        <w:ind w:left="10" w:right="1" w:firstLine="1408"/>
        <w:jc w:val="both"/>
        <w:rPr>
          <w:rFonts w:ascii="Courier New" w:eastAsia="Courier New" w:hAnsi="Courier New" w:cs="Courier New"/>
          <w:sz w:val="24"/>
          <w:lang w:eastAsia="pt-BR"/>
        </w:rPr>
      </w:pPr>
      <w:r w:rsidRPr="00FA1AEB">
        <w:rPr>
          <w:rFonts w:ascii="Courier New" w:eastAsia="Courier New" w:hAnsi="Courier New" w:cs="Courier New"/>
          <w:b/>
          <w:bCs/>
          <w:sz w:val="24"/>
          <w:lang w:eastAsia="pt-BR"/>
        </w:rPr>
        <w:t xml:space="preserve">Art. 1º </w:t>
      </w:r>
      <w:r w:rsidRPr="00FA1AEB">
        <w:rPr>
          <w:rFonts w:ascii="Courier New" w:eastAsia="Courier New" w:hAnsi="Courier New" w:cs="Courier New"/>
          <w:sz w:val="24"/>
          <w:lang w:eastAsia="pt-BR"/>
        </w:rPr>
        <w:t xml:space="preserve">Fica concedido recomposição salarial dos servidores efetivos e comissionados previstos no artigo 8, da Lei nº 02/2005, no percentual total de 7,00% (sete por cento), sendo 4,77% (quatro vírgula setenta e sete por cento) de revisão geral anual referente </w:t>
      </w:r>
      <w:proofErr w:type="spellStart"/>
      <w:r w:rsidRPr="00FA1AEB">
        <w:rPr>
          <w:rFonts w:ascii="Courier New" w:eastAsia="Courier New" w:hAnsi="Courier New" w:cs="Courier New"/>
          <w:sz w:val="24"/>
          <w:lang w:eastAsia="pt-BR"/>
        </w:rPr>
        <w:t>o</w:t>
      </w:r>
      <w:proofErr w:type="spellEnd"/>
      <w:r w:rsidRPr="00FA1AEB">
        <w:rPr>
          <w:rFonts w:ascii="Courier New" w:eastAsia="Courier New" w:hAnsi="Courier New" w:cs="Courier New"/>
          <w:sz w:val="24"/>
          <w:lang w:eastAsia="pt-BR"/>
        </w:rPr>
        <w:t xml:space="preserve"> INPC acumulado de janeiro a dezembro de 2024 e 2,23% (dois virgula vinte e três centésimos por cento) de reajuste salarial.</w:t>
      </w:r>
    </w:p>
    <w:p w14:paraId="4090B721" w14:textId="77777777" w:rsidR="00FA1AEB" w:rsidRPr="00FA1AEB" w:rsidRDefault="00FA1AEB" w:rsidP="00FA1AEB">
      <w:pPr>
        <w:spacing w:after="2" w:line="240" w:lineRule="auto"/>
        <w:ind w:left="10" w:right="1" w:firstLine="1418"/>
        <w:jc w:val="both"/>
        <w:rPr>
          <w:rFonts w:ascii="Courier New" w:eastAsia="Courier New" w:hAnsi="Courier New" w:cs="Courier New"/>
          <w:sz w:val="24"/>
          <w:lang w:eastAsia="pt-BR"/>
        </w:rPr>
      </w:pPr>
    </w:p>
    <w:p w14:paraId="09104C1F" w14:textId="77777777" w:rsidR="00FA1AEB" w:rsidRPr="00FA1AEB" w:rsidRDefault="00FA1AEB" w:rsidP="00FA1AEB">
      <w:pPr>
        <w:spacing w:after="2" w:line="240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  <w:r w:rsidRPr="00FA1AEB"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  <w:t>Art. 2º</w:t>
      </w:r>
      <w:r w:rsidRPr="00FA1AEB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 As despesas decorrentes desta Lei correrão por conta de dotações orçamentárias previstas na Lei Orçamentária Anual que Estima Receita e Fixa Despesa do Município de Itanhangá, para o exercício de 2025.</w:t>
      </w:r>
    </w:p>
    <w:p w14:paraId="5144E3CE" w14:textId="77777777" w:rsidR="00FA1AEB" w:rsidRPr="00FA1AEB" w:rsidRDefault="00FA1AEB" w:rsidP="00FA1AEB">
      <w:pPr>
        <w:spacing w:after="2" w:line="240" w:lineRule="auto"/>
        <w:ind w:left="10" w:right="1" w:firstLine="1408"/>
        <w:jc w:val="both"/>
        <w:rPr>
          <w:rFonts w:ascii="Courier New" w:eastAsia="Courier New" w:hAnsi="Courier New" w:cs="Courier New"/>
          <w:color w:val="000000"/>
          <w:sz w:val="24"/>
          <w:lang w:eastAsia="pt-BR"/>
        </w:rPr>
      </w:pPr>
    </w:p>
    <w:p w14:paraId="5AE4258F" w14:textId="77777777" w:rsidR="00FA1AEB" w:rsidRPr="00FA1AEB" w:rsidRDefault="00FA1AEB" w:rsidP="00FA1AEB">
      <w:pPr>
        <w:spacing w:after="2" w:line="240" w:lineRule="auto"/>
        <w:ind w:left="10" w:right="1" w:firstLine="1408"/>
        <w:jc w:val="both"/>
        <w:rPr>
          <w:rFonts w:ascii="Courier New" w:eastAsia="Courier New" w:hAnsi="Courier New" w:cs="Courier New"/>
          <w:sz w:val="24"/>
          <w:lang w:eastAsia="pt-BR"/>
        </w:rPr>
      </w:pPr>
      <w:r w:rsidRPr="00FA1AEB"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  <w:t xml:space="preserve">Art. 3º </w:t>
      </w:r>
      <w:r w:rsidRPr="00FA1AEB">
        <w:rPr>
          <w:rFonts w:ascii="Courier New" w:eastAsia="Courier New" w:hAnsi="Courier New" w:cs="Courier New"/>
          <w:color w:val="000000"/>
          <w:sz w:val="24"/>
          <w:lang w:eastAsia="pt-BR"/>
        </w:rPr>
        <w:t xml:space="preserve">Esta lei entrará em vigor na data de sua publicação, </w:t>
      </w:r>
      <w:r w:rsidRPr="00FA1AEB">
        <w:rPr>
          <w:rFonts w:ascii="Courier New" w:eastAsia="Courier New" w:hAnsi="Courier New" w:cs="Courier New"/>
          <w:color w:val="000000" w:themeColor="text1"/>
          <w:sz w:val="24"/>
          <w:lang w:eastAsia="pt-BR"/>
        </w:rPr>
        <w:t xml:space="preserve">com efeitos financeiros retroativos a </w:t>
      </w:r>
      <w:r w:rsidRPr="00FA1AEB">
        <w:rPr>
          <w:rFonts w:ascii="Courier New" w:eastAsia="Courier New" w:hAnsi="Courier New" w:cs="Courier New"/>
          <w:sz w:val="24"/>
          <w:lang w:eastAsia="pt-BR"/>
        </w:rPr>
        <w:t>01 de fevereiro de 2025.</w:t>
      </w:r>
    </w:p>
    <w:p w14:paraId="7D81C2FA" w14:textId="77777777" w:rsidR="00FA1AEB" w:rsidRPr="00FA1AEB" w:rsidRDefault="00FA1AEB" w:rsidP="00FA1AEB">
      <w:pPr>
        <w:spacing w:after="2" w:line="240" w:lineRule="auto"/>
        <w:ind w:left="10" w:right="1" w:firstLine="1408"/>
        <w:jc w:val="both"/>
        <w:rPr>
          <w:rFonts w:ascii="Courier New" w:eastAsia="Courier New" w:hAnsi="Courier New" w:cs="Courier New"/>
          <w:color w:val="000000" w:themeColor="text1"/>
          <w:sz w:val="24"/>
          <w:lang w:eastAsia="pt-BR"/>
        </w:rPr>
      </w:pPr>
    </w:p>
    <w:p w14:paraId="7621DD77" w14:textId="77777777" w:rsidR="00FA1AEB" w:rsidRPr="00FA1AEB" w:rsidRDefault="00FA1AEB" w:rsidP="00FA1AEB">
      <w:pPr>
        <w:spacing w:after="2" w:line="240" w:lineRule="auto"/>
        <w:ind w:left="10" w:right="1" w:firstLine="1408"/>
        <w:jc w:val="both"/>
        <w:rPr>
          <w:rFonts w:ascii="Courier New" w:eastAsia="Courier New" w:hAnsi="Courier New" w:cs="Courier New"/>
          <w:bCs/>
          <w:color w:val="000000"/>
          <w:sz w:val="24"/>
          <w:lang w:eastAsia="pt-BR"/>
        </w:rPr>
      </w:pPr>
      <w:r w:rsidRPr="00FA1AEB">
        <w:rPr>
          <w:rFonts w:ascii="Courier New" w:eastAsia="Courier New" w:hAnsi="Courier New" w:cs="Courier New"/>
          <w:b/>
          <w:bCs/>
          <w:color w:val="000000"/>
          <w:sz w:val="24"/>
          <w:lang w:eastAsia="pt-BR"/>
        </w:rPr>
        <w:t xml:space="preserve">Art. 4º </w:t>
      </w:r>
      <w:r w:rsidRPr="00FA1AEB">
        <w:rPr>
          <w:rFonts w:ascii="Courier New" w:eastAsia="Courier New" w:hAnsi="Courier New" w:cs="Courier New"/>
          <w:bCs/>
          <w:color w:val="000000"/>
          <w:sz w:val="24"/>
          <w:lang w:eastAsia="pt-BR"/>
        </w:rPr>
        <w:t>Revogam-se as disposições em contrário.</w:t>
      </w:r>
    </w:p>
    <w:p w14:paraId="3DDB244B" w14:textId="77777777" w:rsidR="00FA1AEB" w:rsidRDefault="00FA1AEB" w:rsidP="00FA1AEB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9D3EDBC" w14:textId="52544C9E" w:rsidR="00826C36" w:rsidRDefault="00826C36" w:rsidP="008660D8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1E529C6C" w14:textId="77777777" w:rsidR="00600792" w:rsidRDefault="00600792" w:rsidP="008660D8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bookmarkStart w:id="3" w:name="_Hlk189514445"/>
    </w:p>
    <w:p w14:paraId="56AB1B10" w14:textId="6D99ED1E" w:rsidR="008660D8" w:rsidRDefault="008660D8" w:rsidP="00FA1AEB">
      <w:pPr>
        <w:spacing w:after="0" w:line="240" w:lineRule="auto"/>
        <w:jc w:val="right"/>
        <w:rPr>
          <w:sz w:val="24"/>
          <w:szCs w:val="24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7B75BB">
        <w:rPr>
          <w:rFonts w:ascii="Courier New" w:eastAsia="Times New Roman" w:hAnsi="Courier New" w:cs="Courier New"/>
          <w:sz w:val="24"/>
          <w:szCs w:val="24"/>
          <w:lang w:eastAsia="pt-BR"/>
        </w:rPr>
        <w:t>29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</w:t>
      </w:r>
      <w:r w:rsidR="004B6186">
        <w:rPr>
          <w:rFonts w:ascii="Courier New" w:eastAsia="Times New Roman" w:hAnsi="Courier New" w:cs="Courier New"/>
          <w:sz w:val="24"/>
          <w:szCs w:val="24"/>
          <w:lang w:eastAsia="pt-BR"/>
        </w:rPr>
        <w:t>abril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4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39C7CB43" w14:textId="40CDA4FA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4"/>
    </w:p>
    <w:p w14:paraId="55A9C511" w14:textId="6CF9F1D8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sectPr w:rsidR="009545F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4EA50A7E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114876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7AB1"/>
    <w:rsid w:val="002E7AEC"/>
    <w:rsid w:val="0032188C"/>
    <w:rsid w:val="00326C51"/>
    <w:rsid w:val="003F73C3"/>
    <w:rsid w:val="00433A9D"/>
    <w:rsid w:val="00446F7D"/>
    <w:rsid w:val="004832CB"/>
    <w:rsid w:val="004B6186"/>
    <w:rsid w:val="004C062E"/>
    <w:rsid w:val="004D6A44"/>
    <w:rsid w:val="004D7F0E"/>
    <w:rsid w:val="004F049F"/>
    <w:rsid w:val="004F70E0"/>
    <w:rsid w:val="005070F1"/>
    <w:rsid w:val="00530970"/>
    <w:rsid w:val="00561654"/>
    <w:rsid w:val="005773F6"/>
    <w:rsid w:val="005B0AF7"/>
    <w:rsid w:val="00600792"/>
    <w:rsid w:val="00653C6A"/>
    <w:rsid w:val="006638E9"/>
    <w:rsid w:val="006A0681"/>
    <w:rsid w:val="006C7AAC"/>
    <w:rsid w:val="006F50D9"/>
    <w:rsid w:val="00701CD3"/>
    <w:rsid w:val="0071150E"/>
    <w:rsid w:val="00725BEE"/>
    <w:rsid w:val="007816E7"/>
    <w:rsid w:val="007B6CA7"/>
    <w:rsid w:val="007B75BB"/>
    <w:rsid w:val="007C04C7"/>
    <w:rsid w:val="008246B1"/>
    <w:rsid w:val="00826C36"/>
    <w:rsid w:val="00856EAB"/>
    <w:rsid w:val="008660D8"/>
    <w:rsid w:val="008D4F74"/>
    <w:rsid w:val="00932945"/>
    <w:rsid w:val="009451EB"/>
    <w:rsid w:val="00950B17"/>
    <w:rsid w:val="009545F1"/>
    <w:rsid w:val="00966359"/>
    <w:rsid w:val="009A0670"/>
    <w:rsid w:val="009C4391"/>
    <w:rsid w:val="00A13D77"/>
    <w:rsid w:val="00A150B0"/>
    <w:rsid w:val="00A53351"/>
    <w:rsid w:val="00A64BE7"/>
    <w:rsid w:val="00B23DAA"/>
    <w:rsid w:val="00B44C47"/>
    <w:rsid w:val="00B62DA1"/>
    <w:rsid w:val="00B84634"/>
    <w:rsid w:val="00C060EE"/>
    <w:rsid w:val="00C36C8B"/>
    <w:rsid w:val="00C50689"/>
    <w:rsid w:val="00CB2C6D"/>
    <w:rsid w:val="00CC2BF8"/>
    <w:rsid w:val="00CE27AA"/>
    <w:rsid w:val="00CE5251"/>
    <w:rsid w:val="00D00F6C"/>
    <w:rsid w:val="00D71692"/>
    <w:rsid w:val="00D90507"/>
    <w:rsid w:val="00DB5E26"/>
    <w:rsid w:val="00DB67FB"/>
    <w:rsid w:val="00DC383E"/>
    <w:rsid w:val="00DC58E3"/>
    <w:rsid w:val="00DD4406"/>
    <w:rsid w:val="00DF20E0"/>
    <w:rsid w:val="00E80798"/>
    <w:rsid w:val="00ED6ADB"/>
    <w:rsid w:val="00EF29F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2025-04-11T19:41:00Z</cp:lastPrinted>
  <dcterms:created xsi:type="dcterms:W3CDTF">2025-04-29T13:52:00Z</dcterms:created>
  <dcterms:modified xsi:type="dcterms:W3CDTF">2025-04-30T20:59:00Z</dcterms:modified>
</cp:coreProperties>
</file>