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7832AF2A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E3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1945A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5E1C3A1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053E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F73C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13CB6F1" w:rsid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3053E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3AF0955D" w14:textId="14F4779B" w:rsidR="00844BBB" w:rsidRPr="00844BBB" w:rsidRDefault="008660D8" w:rsidP="00844BBB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192170796"/>
      <w:r w:rsidR="00844BBB" w:rsidRPr="00844BBB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“AUTORIZA O MUNICÍPIO DE ITANHANGÁ A ADERIR AO CONSÓRCIO INTERFEDERATIVO DE COMPRAS PÚBLICAS DO ESTADO DE MATO GROSSO E DÁ OUTRAS PROVIDÊNCIAS.”</w:t>
      </w:r>
    </w:p>
    <w:bookmarkEnd w:id="0"/>
    <w:p w14:paraId="4F0B129B" w14:textId="218DDEE1" w:rsidR="00B44C47" w:rsidRPr="00B44C47" w:rsidRDefault="00B44C47" w:rsidP="00A64BE7">
      <w:pPr>
        <w:spacing w:after="0" w:line="276" w:lineRule="auto"/>
        <w:ind w:left="4536"/>
        <w:jc w:val="both"/>
        <w:rPr>
          <w:rFonts w:ascii="Courier New" w:hAnsi="Courier New" w:cs="Courier New"/>
          <w:sz w:val="24"/>
          <w:szCs w:val="24"/>
        </w:rPr>
      </w:pPr>
    </w:p>
    <w:p w14:paraId="685C93A5" w14:textId="54419C08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40BCEC5" w14:textId="77777777" w:rsidR="00542E6C" w:rsidRDefault="00542E6C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019D2B09" w:rsidR="008660D8" w:rsidRDefault="008660D8" w:rsidP="007470D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588B4D1" w14:textId="688D6069" w:rsidR="00844BBB" w:rsidRDefault="00844BBB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875B1B3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b/>
          <w:bCs/>
          <w:sz w:val="24"/>
          <w:szCs w:val="24"/>
        </w:rPr>
        <w:t>Art. 1°</w:t>
      </w:r>
      <w:r w:rsidRPr="00844BBB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Fica o Poder Executivo Municipal autorizado a aderir ao CONSÓRCIO INTERFEDERATIVO DE COMPRAS PÚBLICAS DO ESTADO DE MATO GROSSO, instituído com fundamento na Lei Federal nº 11.107, de 6 de abril de 2005, e no Decreto Federal nº 6.017, de 17 de janeiro de 2007, com a finalidade de realizar compras públicas compartilhadas e desenvolver atividades de interesse comum dos municípios consorciados.</w:t>
      </w:r>
    </w:p>
    <w:p w14:paraId="062F190A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57E05585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Para </w:t>
      </w:r>
      <w:bookmarkStart w:id="2" w:name="_GoBack"/>
      <w:bookmarkEnd w:id="2"/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os fins do disposto no art. 1º desta Lei, fica o Poder Executivo Municipal autorizado a:</w:t>
      </w:r>
    </w:p>
    <w:p w14:paraId="543DB4B2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5E49E149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I. Firmar o Termo de Adesão ao Consórcio Inter federativo de Compras Públicas do Estado de Mato Grosso, obrigando-se a cumprir as disposições estatutárias;</w:t>
      </w:r>
    </w:p>
    <w:p w14:paraId="53549871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II. Submeter à Assembleia Geral do consórcio o pedido formal de adesão do Município;</w:t>
      </w:r>
    </w:p>
    <w:p w14:paraId="6F69089B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III. Contribuir financeiramente para a manutenção do consórcio, conforme rateio de despesas aprovado pela Assembleia Geral; </w:t>
      </w:r>
    </w:p>
    <w:p w14:paraId="2B7C0F2E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IV. Designar representante oficial do Município para atuar junto ao consórcio, com poderes para deliberar em nome do Município, nos termos do Estatuto.</w:t>
      </w:r>
    </w:p>
    <w:p w14:paraId="515F2EB4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B8F84CF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844BBB">
        <w:rPr>
          <w:rFonts w:ascii="Courier New" w:eastAsiaTheme="minorHAnsi" w:hAnsi="Courier New" w:cs="Courier New"/>
          <w:b/>
          <w:bCs/>
          <w:sz w:val="24"/>
          <w:szCs w:val="24"/>
        </w:rPr>
        <w:t>Art. 3º</w:t>
      </w:r>
      <w:r w:rsidRPr="00844BBB">
        <w:rPr>
          <w:rFonts w:ascii="Courier New" w:eastAsiaTheme="minorHAnsi" w:hAnsi="Courier New" w:cs="Courier New"/>
          <w:sz w:val="24"/>
          <w:szCs w:val="24"/>
        </w:rPr>
        <w:t xml:space="preserve"> A contribuição financeira referida no inciso III do art. 2º desta Lei será consignada em dotação própria no orçamento municipal, podendo ser custeada com recursos próprios ou de </w:t>
      </w:r>
      <w:r w:rsidRPr="00844BBB">
        <w:rPr>
          <w:rFonts w:ascii="Courier New" w:eastAsiaTheme="minorHAnsi" w:hAnsi="Courier New" w:cs="Courier New"/>
          <w:sz w:val="24"/>
          <w:szCs w:val="24"/>
        </w:rPr>
        <w:lastRenderedPageBreak/>
        <w:t>transferências voluntárias, observadas as disposições legais aplicáveis.</w:t>
      </w:r>
    </w:p>
    <w:p w14:paraId="5BE6D5BC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  <w:r w:rsidRPr="00844BBB">
        <w:rPr>
          <w:rFonts w:ascii="Courier New" w:eastAsiaTheme="minorHAnsi" w:hAnsi="Courier New" w:cs="Courier New"/>
          <w:b/>
          <w:bCs/>
          <w:sz w:val="24"/>
          <w:szCs w:val="24"/>
        </w:rPr>
        <w:t>Art. 4°</w:t>
      </w:r>
      <w:r w:rsidRPr="00844BBB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 O Poder Executivo Municipal poderá adotar todas as medidas necessárias para a implementação e funcionamento do consórcio, inclusive a celebração de contratos, cessão de pessoal, convênios e outros ajustes necessários ao cumprimento das finalidades do Consórcio Inter federativo de Compras Públicas do Estado de Mato Grosso.</w:t>
      </w:r>
    </w:p>
    <w:p w14:paraId="41A273A6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103B85CB" w14:textId="77777777" w:rsidR="00844BBB" w:rsidRPr="00844BBB" w:rsidRDefault="00844BBB" w:rsidP="00844BBB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844BBB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Art. 5° </w:t>
      </w:r>
      <w:r w:rsidRPr="00844BBB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 presente lei entra em vigor na data de sua publicação, revogando-se as disposições em contrário.</w:t>
      </w:r>
    </w:p>
    <w:p w14:paraId="5024735D" w14:textId="77777777" w:rsid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68D7066D" w14:textId="3A6174D4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945AC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F73C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3"/>
    </w:p>
    <w:p w14:paraId="55A9C511" w14:textId="1AF8267D" w:rsidR="00623855" w:rsidRDefault="00623855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BAC135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16419E91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191FCA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AD9633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DD813F2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CE945BA" w14:textId="2581FBD7" w:rsid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06A7212E" w14:textId="405BF704" w:rsidR="009545F1" w:rsidRPr="00623855" w:rsidRDefault="009545F1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sectPr w:rsidR="009545F1" w:rsidRPr="00623855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7470D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22252"/>
    <w:rsid w:val="00130DF3"/>
    <w:rsid w:val="0013269D"/>
    <w:rsid w:val="001945AC"/>
    <w:rsid w:val="0029039A"/>
    <w:rsid w:val="002A3259"/>
    <w:rsid w:val="002E33A7"/>
    <w:rsid w:val="002E7AB1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30970"/>
    <w:rsid w:val="00542E6C"/>
    <w:rsid w:val="00561654"/>
    <w:rsid w:val="005773F6"/>
    <w:rsid w:val="00583B31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470DF"/>
    <w:rsid w:val="007816E7"/>
    <w:rsid w:val="007B6CA7"/>
    <w:rsid w:val="007C04C7"/>
    <w:rsid w:val="008246B1"/>
    <w:rsid w:val="00844BBB"/>
    <w:rsid w:val="008660D8"/>
    <w:rsid w:val="008D4F74"/>
    <w:rsid w:val="009451EB"/>
    <w:rsid w:val="00950B17"/>
    <w:rsid w:val="009545F1"/>
    <w:rsid w:val="00966359"/>
    <w:rsid w:val="009A0670"/>
    <w:rsid w:val="00A13D77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1499D"/>
    <w:rsid w:val="00F207D9"/>
    <w:rsid w:val="00F40990"/>
    <w:rsid w:val="00F916C4"/>
    <w:rsid w:val="00FD0A25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2025-02-14T23:46:00Z</cp:lastPrinted>
  <dcterms:created xsi:type="dcterms:W3CDTF">2025-03-18T19:46:00Z</dcterms:created>
  <dcterms:modified xsi:type="dcterms:W3CDTF">2025-03-18T19:53:00Z</dcterms:modified>
</cp:coreProperties>
</file>