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3694E2" w14:textId="77777777" w:rsidR="00E21FAD" w:rsidRPr="0040081B" w:rsidRDefault="00E21FAD" w:rsidP="004F1031">
      <w:pPr>
        <w:spacing w:after="0" w:line="276" w:lineRule="auto"/>
        <w:rPr>
          <w:rFonts w:ascii="Times New Roman" w:hAnsi="Times New Roman"/>
          <w:b/>
          <w:sz w:val="16"/>
          <w:szCs w:val="16"/>
        </w:rPr>
      </w:pPr>
    </w:p>
    <w:p w14:paraId="40A3E91F" w14:textId="13095D98" w:rsidR="00132BC0" w:rsidRPr="0047497C" w:rsidRDefault="00132BC0" w:rsidP="00394589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47497C">
        <w:rPr>
          <w:rFonts w:ascii="Times New Roman" w:hAnsi="Times New Roman"/>
          <w:b/>
          <w:sz w:val="24"/>
          <w:szCs w:val="24"/>
        </w:rPr>
        <w:t xml:space="preserve">PORTARIA N°. </w:t>
      </w:r>
      <w:r w:rsidR="00A50C18">
        <w:rPr>
          <w:rFonts w:ascii="Times New Roman" w:hAnsi="Times New Roman"/>
          <w:b/>
          <w:sz w:val="24"/>
          <w:szCs w:val="24"/>
        </w:rPr>
        <w:t>08</w:t>
      </w:r>
      <w:r w:rsidRPr="0047497C">
        <w:rPr>
          <w:rFonts w:ascii="Times New Roman" w:hAnsi="Times New Roman"/>
          <w:b/>
          <w:sz w:val="24"/>
          <w:szCs w:val="24"/>
        </w:rPr>
        <w:t>/20</w:t>
      </w:r>
      <w:r w:rsidR="007F5F5E">
        <w:rPr>
          <w:rFonts w:ascii="Times New Roman" w:hAnsi="Times New Roman"/>
          <w:b/>
          <w:sz w:val="24"/>
          <w:szCs w:val="24"/>
        </w:rPr>
        <w:t>2</w:t>
      </w:r>
      <w:r w:rsidR="00A50C18">
        <w:rPr>
          <w:rFonts w:ascii="Times New Roman" w:hAnsi="Times New Roman"/>
          <w:b/>
          <w:sz w:val="24"/>
          <w:szCs w:val="24"/>
        </w:rPr>
        <w:t>4</w:t>
      </w:r>
    </w:p>
    <w:p w14:paraId="3112B084" w14:textId="350A95FD" w:rsidR="00A21DEF" w:rsidRPr="0047497C" w:rsidRDefault="00A21DEF" w:rsidP="00132BC0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45A45F1A" w14:textId="6F3E3BC7" w:rsidR="00BB7AC0" w:rsidRPr="00550CE3" w:rsidRDefault="00BB7AC0" w:rsidP="00BB7AC0">
      <w:pPr>
        <w:spacing w:after="0" w:line="240" w:lineRule="auto"/>
        <w:ind w:right="38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Sumula: </w:t>
      </w:r>
      <w:r w:rsidRPr="00116EAF">
        <w:rPr>
          <w:rFonts w:ascii="Times New Roman" w:hAnsi="Times New Roman"/>
          <w:bCs/>
          <w:sz w:val="24"/>
          <w:szCs w:val="24"/>
        </w:rPr>
        <w:t>“</w:t>
      </w:r>
      <w:r w:rsidRPr="00550CE3">
        <w:rPr>
          <w:rFonts w:ascii="Times New Roman" w:hAnsi="Times New Roman"/>
          <w:sz w:val="24"/>
          <w:szCs w:val="24"/>
        </w:rPr>
        <w:t xml:space="preserve">Concede </w:t>
      </w:r>
      <w:r>
        <w:rPr>
          <w:rFonts w:ascii="Times New Roman" w:hAnsi="Times New Roman"/>
          <w:sz w:val="24"/>
          <w:szCs w:val="24"/>
        </w:rPr>
        <w:t>Licença Prêmio</w:t>
      </w:r>
      <w:r w:rsidRPr="00550CE3">
        <w:rPr>
          <w:rFonts w:ascii="Times New Roman" w:hAnsi="Times New Roman"/>
          <w:sz w:val="24"/>
          <w:szCs w:val="24"/>
        </w:rPr>
        <w:t xml:space="preserve"> </w:t>
      </w:r>
      <w:r w:rsidR="00A50C18">
        <w:rPr>
          <w:rFonts w:ascii="Times New Roman" w:hAnsi="Times New Roman"/>
          <w:sz w:val="24"/>
          <w:szCs w:val="24"/>
        </w:rPr>
        <w:t xml:space="preserve">Convertido ao </w:t>
      </w:r>
      <w:r w:rsidR="00A50C18" w:rsidRPr="00550CE3">
        <w:rPr>
          <w:rFonts w:ascii="Times New Roman" w:hAnsi="Times New Roman"/>
          <w:sz w:val="24"/>
          <w:szCs w:val="24"/>
        </w:rPr>
        <w:t>servidor</w:t>
      </w:r>
      <w:r w:rsidRPr="00550CE3">
        <w:rPr>
          <w:rFonts w:ascii="Times New Roman" w:hAnsi="Times New Roman"/>
          <w:sz w:val="24"/>
          <w:szCs w:val="24"/>
        </w:rPr>
        <w:t xml:space="preserve"> que </w:t>
      </w:r>
      <w:r w:rsidR="00A50C18">
        <w:rPr>
          <w:rFonts w:ascii="Times New Roman" w:hAnsi="Times New Roman"/>
          <w:sz w:val="24"/>
          <w:szCs w:val="24"/>
        </w:rPr>
        <w:t>m</w:t>
      </w:r>
      <w:r w:rsidRPr="00550CE3">
        <w:rPr>
          <w:rFonts w:ascii="Times New Roman" w:hAnsi="Times New Roman"/>
          <w:sz w:val="24"/>
          <w:szCs w:val="24"/>
        </w:rPr>
        <w:t>enciona e dá outras providências”.</w:t>
      </w:r>
    </w:p>
    <w:p w14:paraId="27B0F368" w14:textId="457C3633" w:rsidR="007421AE" w:rsidRPr="0047497C" w:rsidRDefault="007421AE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2CB89867" w14:textId="577604C9" w:rsidR="00C57E59" w:rsidRPr="0047497C" w:rsidRDefault="00C25C86" w:rsidP="007421AE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47497C">
        <w:rPr>
          <w:rFonts w:ascii="Times New Roman" w:hAnsi="Times New Roman"/>
          <w:b/>
          <w:sz w:val="24"/>
          <w:szCs w:val="24"/>
        </w:rPr>
        <w:t xml:space="preserve"> </w:t>
      </w:r>
    </w:p>
    <w:p w14:paraId="66BFBA94" w14:textId="10E03611" w:rsidR="007421AE" w:rsidRPr="0047497C" w:rsidRDefault="00C25C86" w:rsidP="007421AE">
      <w:pPr>
        <w:spacing w:after="0" w:line="240" w:lineRule="auto"/>
        <w:ind w:firstLine="1134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O Sr. ZILMAR ALBUQUERQUE RODRIGUES, </w:t>
      </w:r>
      <w:r w:rsidRPr="0047497C">
        <w:rPr>
          <w:rFonts w:ascii="Times New Roman" w:eastAsia="Times New Roman" w:hAnsi="Times New Roman"/>
          <w:bCs/>
          <w:sz w:val="24"/>
          <w:szCs w:val="24"/>
          <w:lang w:eastAsia="pt-BR"/>
        </w:rPr>
        <w:t>Presidente da Câmara Municipal de Itanhangá, Estado do Mato Grosso, no uso das suas atribuições legais que lhes são conferidas no Regimento Interno em seu Art. 25 – Inciso VII Alínea (b)</w:t>
      </w:r>
      <w:r w:rsidR="001A0B40">
        <w:rPr>
          <w:rFonts w:ascii="Times New Roman" w:eastAsia="Times New Roman" w:hAnsi="Times New Roman"/>
          <w:bCs/>
          <w:sz w:val="24"/>
          <w:szCs w:val="24"/>
          <w:lang w:eastAsia="pt-BR"/>
        </w:rPr>
        <w:t>, e amparado pelo Art. 128 da Lei Complementar Municipal de nº 119/2022.</w:t>
      </w:r>
    </w:p>
    <w:p w14:paraId="2C959792" w14:textId="632D9526" w:rsidR="00C25C86" w:rsidRDefault="00C25C86" w:rsidP="007421AE">
      <w:pPr>
        <w:spacing w:after="0" w:line="240" w:lineRule="auto"/>
        <w:ind w:firstLine="1134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</w:t>
      </w:r>
    </w:p>
    <w:p w14:paraId="1F714310" w14:textId="77777777" w:rsidR="00A50C18" w:rsidRDefault="00A50C18" w:rsidP="007421AE">
      <w:pPr>
        <w:spacing w:after="0" w:line="240" w:lineRule="auto"/>
        <w:ind w:firstLine="1134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14:paraId="796AC740" w14:textId="77777777" w:rsidR="00E4416E" w:rsidRDefault="006625EB" w:rsidP="001A0B40">
      <w:pPr>
        <w:spacing w:after="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CONSIDERANDO</w:t>
      </w:r>
      <w:r w:rsidR="0099310F" w:rsidRPr="0099310F">
        <w:rPr>
          <w:rFonts w:ascii="Times New Roman" w:eastAsia="Times New Roman" w:hAnsi="Times New Roman"/>
          <w:sz w:val="24"/>
          <w:szCs w:val="24"/>
          <w:lang w:eastAsia="pt-BR"/>
        </w:rPr>
        <w:t xml:space="preserve"> a retribuição da Licença Convertida </w:t>
      </w:r>
      <w:r w:rsidR="0099310F">
        <w:rPr>
          <w:rFonts w:ascii="Times New Roman" w:eastAsia="Times New Roman" w:hAnsi="Times New Roman"/>
          <w:sz w:val="24"/>
          <w:szCs w:val="24"/>
          <w:lang w:eastAsia="pt-BR"/>
        </w:rPr>
        <w:t xml:space="preserve">em </w:t>
      </w:r>
      <w:r w:rsidR="00BE6A7E">
        <w:rPr>
          <w:rFonts w:ascii="Times New Roman" w:eastAsia="Times New Roman" w:hAnsi="Times New Roman"/>
          <w:sz w:val="24"/>
          <w:szCs w:val="24"/>
          <w:lang w:eastAsia="pt-BR"/>
        </w:rPr>
        <w:t>Pecúnia far-se</w:t>
      </w:r>
      <w:r w:rsidR="00A54AF1">
        <w:rPr>
          <w:rFonts w:ascii="Times New Roman" w:eastAsia="Times New Roman" w:hAnsi="Times New Roman"/>
          <w:sz w:val="24"/>
          <w:szCs w:val="24"/>
          <w:lang w:eastAsia="pt-BR"/>
        </w:rPr>
        <w:t>-á</w:t>
      </w:r>
      <w:r w:rsidR="00BE6A7E">
        <w:rPr>
          <w:rFonts w:ascii="Times New Roman" w:eastAsia="Times New Roman" w:hAnsi="Times New Roman"/>
          <w:sz w:val="24"/>
          <w:szCs w:val="24"/>
          <w:lang w:eastAsia="pt-BR"/>
        </w:rPr>
        <w:t xml:space="preserve"> com base no vencimento padrão do cargo de provimento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em que ocupa sem prejuízo a sua remuneração conforme orientação jurídica em anexo</w:t>
      </w:r>
      <w:r w:rsidR="00E4416E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14:paraId="0E85E4A8" w14:textId="30459B7D" w:rsidR="006625EB" w:rsidRDefault="00C57E59" w:rsidP="001A0B40">
      <w:pPr>
        <w:spacing w:after="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                 </w:t>
      </w:r>
    </w:p>
    <w:p w14:paraId="74F2813F" w14:textId="77777777" w:rsidR="006625EB" w:rsidRDefault="006625EB" w:rsidP="001A0B40">
      <w:pPr>
        <w:spacing w:after="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894B9B7" w14:textId="41A1BD93" w:rsidR="00A50C18" w:rsidRPr="004A0A7D" w:rsidRDefault="00BE6A7E" w:rsidP="001A0B40">
      <w:pPr>
        <w:spacing w:after="0" w:line="240" w:lineRule="auto"/>
        <w:ind w:firstLine="1134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4A0A7D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RESOLVE:</w:t>
      </w:r>
    </w:p>
    <w:p w14:paraId="6D8424FF" w14:textId="77777777" w:rsidR="007421AE" w:rsidRDefault="007421AE" w:rsidP="007421AE">
      <w:pPr>
        <w:pStyle w:val="Default"/>
        <w:jc w:val="center"/>
        <w:rPr>
          <w:b/>
          <w:bCs/>
        </w:rPr>
      </w:pPr>
    </w:p>
    <w:p w14:paraId="7BEFD1F5" w14:textId="77777777" w:rsidR="004A0A7D" w:rsidRPr="0047497C" w:rsidRDefault="004A0A7D" w:rsidP="007421AE">
      <w:pPr>
        <w:pStyle w:val="Default"/>
        <w:jc w:val="center"/>
        <w:rPr>
          <w:b/>
          <w:bCs/>
        </w:rPr>
      </w:pPr>
    </w:p>
    <w:p w14:paraId="29E0DA75" w14:textId="54FD2297" w:rsidR="00990B96" w:rsidRDefault="00990B96" w:rsidP="00990B96">
      <w:pPr>
        <w:pStyle w:val="Recuodecorpodetexto"/>
        <w:ind w:firstLine="1134"/>
        <w:jc w:val="both"/>
        <w:rPr>
          <w:color w:val="000000" w:themeColor="text1"/>
          <w:lang w:eastAsia="en-US"/>
        </w:rPr>
      </w:pPr>
      <w:r w:rsidRPr="009D609D">
        <w:rPr>
          <w:b/>
          <w:bCs/>
          <w:lang w:val="x-none" w:eastAsia="x-none"/>
        </w:rPr>
        <w:t>Art.</w:t>
      </w:r>
      <w:r w:rsidR="00BB7AC0">
        <w:rPr>
          <w:b/>
          <w:bCs/>
          <w:lang w:eastAsia="x-none"/>
        </w:rPr>
        <w:t xml:space="preserve"> </w:t>
      </w:r>
      <w:r w:rsidRPr="009D609D">
        <w:rPr>
          <w:b/>
          <w:bCs/>
          <w:lang w:val="x-none" w:eastAsia="x-none"/>
        </w:rPr>
        <w:t xml:space="preserve">1º - </w:t>
      </w:r>
      <w:r w:rsidRPr="009D609D">
        <w:rPr>
          <w:lang w:val="x-none" w:eastAsia="en-US"/>
        </w:rPr>
        <w:t>Concede</w:t>
      </w:r>
      <w:r w:rsidR="0092758B">
        <w:rPr>
          <w:lang w:eastAsia="en-US"/>
        </w:rPr>
        <w:t>r</w:t>
      </w:r>
      <w:r>
        <w:rPr>
          <w:lang w:eastAsia="en-US"/>
        </w:rPr>
        <w:t xml:space="preserve"> </w:t>
      </w:r>
      <w:r w:rsidRPr="009D609D">
        <w:rPr>
          <w:lang w:val="x-none" w:eastAsia="en-US"/>
        </w:rPr>
        <w:t>a Servidora</w:t>
      </w:r>
      <w:r w:rsidR="00BE6A7E">
        <w:rPr>
          <w:lang w:eastAsia="en-US"/>
        </w:rPr>
        <w:t xml:space="preserve"> </w:t>
      </w:r>
      <w:r w:rsidR="00BE6A7E" w:rsidRPr="00C57E59">
        <w:rPr>
          <w:b/>
          <w:bCs/>
          <w:i/>
          <w:iCs/>
          <w:lang w:eastAsia="en-US"/>
        </w:rPr>
        <w:t>CELENI GEHM,</w:t>
      </w:r>
      <w:r w:rsidR="00BE6A7E">
        <w:rPr>
          <w:lang w:eastAsia="en-US"/>
        </w:rPr>
        <w:t xml:space="preserve"> matricula 20, ocupante do cargo efetivo de Serviços Gerais, </w:t>
      </w:r>
      <w:r w:rsidR="00BE6A7E" w:rsidRPr="00C57E59">
        <w:rPr>
          <w:color w:val="000000" w:themeColor="text1"/>
          <w:lang w:eastAsia="en-US"/>
        </w:rPr>
        <w:t>lotada no P</w:t>
      </w:r>
      <w:r w:rsidR="004A0A7D" w:rsidRPr="00C57E59">
        <w:rPr>
          <w:color w:val="000000" w:themeColor="text1"/>
          <w:lang w:eastAsia="en-US"/>
        </w:rPr>
        <w:t>CCS</w:t>
      </w:r>
      <w:r w:rsidR="00BE6A7E" w:rsidRPr="00C57E59">
        <w:rPr>
          <w:color w:val="000000" w:themeColor="text1"/>
          <w:lang w:eastAsia="en-US"/>
        </w:rPr>
        <w:t xml:space="preserve"> da Camara Municipal de Itanhangá/MT, </w:t>
      </w:r>
      <w:r w:rsidR="006625EB">
        <w:rPr>
          <w:color w:val="000000" w:themeColor="text1"/>
          <w:lang w:eastAsia="en-US"/>
        </w:rPr>
        <w:t xml:space="preserve">como “Agente de Contratação”, 60 DIAS de </w:t>
      </w:r>
      <w:r w:rsidR="00BE6A7E" w:rsidRPr="00C57E59">
        <w:rPr>
          <w:color w:val="000000" w:themeColor="text1"/>
          <w:lang w:eastAsia="en-US"/>
        </w:rPr>
        <w:t xml:space="preserve">Licença Premio Convertida em </w:t>
      </w:r>
      <w:r w:rsidR="004A0A7D" w:rsidRPr="00C57E59">
        <w:rPr>
          <w:color w:val="000000" w:themeColor="text1"/>
          <w:lang w:eastAsia="en-US"/>
        </w:rPr>
        <w:t>Pecúnia</w:t>
      </w:r>
      <w:r w:rsidR="00BE6A7E" w:rsidRPr="00C57E59">
        <w:rPr>
          <w:color w:val="000000" w:themeColor="text1"/>
          <w:lang w:eastAsia="en-US"/>
        </w:rPr>
        <w:t xml:space="preserve">, referente ao </w:t>
      </w:r>
      <w:r w:rsidR="004A0A7D" w:rsidRPr="00C57E59">
        <w:rPr>
          <w:color w:val="000000" w:themeColor="text1"/>
          <w:lang w:eastAsia="en-US"/>
        </w:rPr>
        <w:t>período</w:t>
      </w:r>
      <w:r w:rsidR="00BE6A7E" w:rsidRPr="00C57E59">
        <w:rPr>
          <w:color w:val="000000" w:themeColor="text1"/>
          <w:lang w:eastAsia="en-US"/>
        </w:rPr>
        <w:t xml:space="preserve"> aquisitivo de </w:t>
      </w:r>
      <w:r w:rsidR="004A0A7D" w:rsidRPr="00C57E59">
        <w:rPr>
          <w:color w:val="000000" w:themeColor="text1"/>
          <w:lang w:eastAsia="en-US"/>
        </w:rPr>
        <w:t xml:space="preserve">03/04/2011 a 02/04/2016, paga em duas parcelas, sendo a primeira parcela em </w:t>
      </w:r>
      <w:r w:rsidR="006625EB">
        <w:rPr>
          <w:color w:val="000000" w:themeColor="text1"/>
          <w:lang w:eastAsia="en-US"/>
        </w:rPr>
        <w:t>maio</w:t>
      </w:r>
      <w:r w:rsidR="004A0A7D" w:rsidRPr="00C57E59">
        <w:rPr>
          <w:color w:val="000000" w:themeColor="text1"/>
          <w:lang w:eastAsia="en-US"/>
        </w:rPr>
        <w:t xml:space="preserve"> de 2024, e a segunda parcela em </w:t>
      </w:r>
      <w:r w:rsidR="006625EB">
        <w:rPr>
          <w:color w:val="000000" w:themeColor="text1"/>
          <w:lang w:eastAsia="en-US"/>
        </w:rPr>
        <w:t xml:space="preserve">junho </w:t>
      </w:r>
      <w:r w:rsidR="004A0A7D" w:rsidRPr="00C57E59">
        <w:rPr>
          <w:color w:val="000000" w:themeColor="text1"/>
          <w:lang w:eastAsia="en-US"/>
        </w:rPr>
        <w:t>de 2024.</w:t>
      </w:r>
    </w:p>
    <w:p w14:paraId="79734DA1" w14:textId="77777777" w:rsidR="00E4416E" w:rsidRDefault="00E4416E" w:rsidP="00990B96">
      <w:pPr>
        <w:pStyle w:val="Recuodecorpodetexto"/>
        <w:ind w:firstLine="1134"/>
        <w:jc w:val="both"/>
        <w:rPr>
          <w:color w:val="000000" w:themeColor="text1"/>
          <w:lang w:eastAsia="en-US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ayout w:type="fixed"/>
        <w:tblLook w:val="04A0" w:firstRow="1" w:lastRow="0" w:firstColumn="1" w:lastColumn="0" w:noHBand="0" w:noVBand="1"/>
      </w:tblPr>
      <w:tblGrid>
        <w:gridCol w:w="1838"/>
        <w:gridCol w:w="1134"/>
        <w:gridCol w:w="3119"/>
        <w:gridCol w:w="2835"/>
        <w:gridCol w:w="992"/>
      </w:tblGrid>
      <w:tr w:rsidR="00733595" w:rsidRPr="00BC6A59" w14:paraId="3C44729C" w14:textId="77777777" w:rsidTr="00E4416E">
        <w:trPr>
          <w:trHeight w:hRule="exact" w:val="340"/>
          <w:jc w:val="center"/>
        </w:trPr>
        <w:tc>
          <w:tcPr>
            <w:tcW w:w="1838" w:type="dxa"/>
            <w:vMerge w:val="restart"/>
            <w:shd w:val="clear" w:color="auto" w:fill="C6D9F1"/>
            <w:vAlign w:val="center"/>
            <w:hideMark/>
          </w:tcPr>
          <w:p w14:paraId="303905E0" w14:textId="77777777" w:rsidR="00733595" w:rsidRPr="00BC6A59" w:rsidRDefault="00733595" w:rsidP="00A83511">
            <w:pPr>
              <w:spacing w:line="276" w:lineRule="auto"/>
              <w:jc w:val="both"/>
              <w:rPr>
                <w:rFonts w:ascii="Courier New" w:hAnsi="Courier New" w:cs="Courier New"/>
                <w:color w:val="000000" w:themeColor="text1"/>
                <w:sz w:val="20"/>
                <w:lang w:eastAsia="x-none"/>
              </w:rPr>
            </w:pPr>
            <w:r w:rsidRPr="00BC6A59">
              <w:rPr>
                <w:rFonts w:ascii="Courier New" w:hAnsi="Courier New" w:cs="Courier New"/>
                <w:color w:val="000000" w:themeColor="text1"/>
                <w:sz w:val="20"/>
                <w:lang w:eastAsia="x-none"/>
              </w:rPr>
              <w:t>Nome</w:t>
            </w:r>
          </w:p>
          <w:p w14:paraId="16A33998" w14:textId="77777777" w:rsidR="00733595" w:rsidRPr="00BC6A59" w:rsidRDefault="00733595" w:rsidP="00A83511">
            <w:pPr>
              <w:spacing w:line="276" w:lineRule="auto"/>
              <w:jc w:val="both"/>
              <w:rPr>
                <w:rFonts w:ascii="Courier New" w:hAnsi="Courier New" w:cs="Courier New"/>
                <w:color w:val="000000" w:themeColor="text1"/>
                <w:sz w:val="20"/>
                <w:lang w:eastAsia="x-none"/>
              </w:rPr>
            </w:pPr>
          </w:p>
        </w:tc>
        <w:tc>
          <w:tcPr>
            <w:tcW w:w="1134" w:type="dxa"/>
            <w:vMerge w:val="restart"/>
            <w:shd w:val="clear" w:color="auto" w:fill="C6D9F1"/>
            <w:vAlign w:val="center"/>
          </w:tcPr>
          <w:p w14:paraId="41376E6D" w14:textId="77777777" w:rsidR="00E4416E" w:rsidRDefault="00E4416E" w:rsidP="00A83511">
            <w:pPr>
              <w:spacing w:line="276" w:lineRule="auto"/>
              <w:jc w:val="both"/>
              <w:rPr>
                <w:rFonts w:ascii="Courier New" w:hAnsi="Courier New" w:cs="Courier New"/>
                <w:color w:val="000000" w:themeColor="text1"/>
                <w:sz w:val="20"/>
                <w:lang w:eastAsia="x-none"/>
              </w:rPr>
            </w:pPr>
          </w:p>
          <w:p w14:paraId="0BDBF4E3" w14:textId="154CDFEE" w:rsidR="00733595" w:rsidRPr="00BC6A59" w:rsidRDefault="00733595" w:rsidP="00A83511">
            <w:pPr>
              <w:spacing w:line="276" w:lineRule="auto"/>
              <w:jc w:val="both"/>
              <w:rPr>
                <w:rFonts w:ascii="Courier New" w:hAnsi="Courier New" w:cs="Courier New"/>
                <w:color w:val="000000" w:themeColor="text1"/>
                <w:sz w:val="20"/>
                <w:lang w:eastAsia="x-none"/>
              </w:rPr>
            </w:pPr>
            <w:r w:rsidRPr="00BC6A59">
              <w:rPr>
                <w:rFonts w:ascii="Courier New" w:hAnsi="Courier New" w:cs="Courier New"/>
                <w:color w:val="000000" w:themeColor="text1"/>
                <w:sz w:val="20"/>
                <w:lang w:eastAsia="x-none"/>
              </w:rPr>
              <w:t>Mat.</w:t>
            </w:r>
          </w:p>
          <w:p w14:paraId="104E6995" w14:textId="77777777" w:rsidR="00733595" w:rsidRPr="00BC6A59" w:rsidRDefault="00733595" w:rsidP="00A83511">
            <w:pPr>
              <w:spacing w:line="276" w:lineRule="auto"/>
              <w:jc w:val="both"/>
              <w:rPr>
                <w:rFonts w:ascii="Courier New" w:hAnsi="Courier New" w:cs="Courier New"/>
                <w:color w:val="000000" w:themeColor="text1"/>
                <w:sz w:val="20"/>
                <w:lang w:eastAsia="x-none"/>
              </w:rPr>
            </w:pPr>
          </w:p>
        </w:tc>
        <w:tc>
          <w:tcPr>
            <w:tcW w:w="3119" w:type="dxa"/>
            <w:vMerge w:val="restart"/>
            <w:shd w:val="clear" w:color="auto" w:fill="C6D9F1"/>
            <w:vAlign w:val="center"/>
            <w:hideMark/>
          </w:tcPr>
          <w:p w14:paraId="2B3526B0" w14:textId="77777777" w:rsidR="00733595" w:rsidRPr="00BC6A59" w:rsidRDefault="00733595" w:rsidP="00A83511">
            <w:pPr>
              <w:spacing w:line="276" w:lineRule="auto"/>
              <w:jc w:val="center"/>
              <w:rPr>
                <w:rFonts w:ascii="Courier New" w:hAnsi="Courier New" w:cs="Courier New"/>
                <w:color w:val="000000" w:themeColor="text1"/>
                <w:sz w:val="20"/>
                <w:lang w:eastAsia="x-none"/>
              </w:rPr>
            </w:pPr>
            <w:r w:rsidRPr="00BC6A59">
              <w:rPr>
                <w:rFonts w:ascii="Courier New" w:hAnsi="Courier New" w:cs="Courier New"/>
                <w:color w:val="000000" w:themeColor="text1"/>
                <w:sz w:val="20"/>
                <w:lang w:eastAsia="x-none"/>
              </w:rPr>
              <w:t>Período Aquisitivo</w:t>
            </w:r>
          </w:p>
        </w:tc>
        <w:tc>
          <w:tcPr>
            <w:tcW w:w="2835" w:type="dxa"/>
            <w:shd w:val="clear" w:color="auto" w:fill="C6D9F1"/>
            <w:vAlign w:val="center"/>
            <w:hideMark/>
          </w:tcPr>
          <w:p w14:paraId="3119F233" w14:textId="0B7F8DA6" w:rsidR="00733595" w:rsidRPr="00BC6A59" w:rsidRDefault="00733595" w:rsidP="00A83511">
            <w:pPr>
              <w:spacing w:line="276" w:lineRule="auto"/>
              <w:jc w:val="center"/>
              <w:rPr>
                <w:rFonts w:ascii="Courier New" w:hAnsi="Courier New" w:cs="Courier New"/>
                <w:color w:val="000000" w:themeColor="text1"/>
                <w:sz w:val="20"/>
                <w:lang w:eastAsia="x-none"/>
              </w:rPr>
            </w:pPr>
            <w:r>
              <w:rPr>
                <w:rFonts w:ascii="Courier New" w:hAnsi="Courier New" w:cs="Courier New"/>
                <w:color w:val="000000" w:themeColor="text1"/>
                <w:sz w:val="20"/>
                <w:lang w:eastAsia="x-none"/>
              </w:rPr>
              <w:t>Agente Contratação</w:t>
            </w:r>
          </w:p>
        </w:tc>
        <w:tc>
          <w:tcPr>
            <w:tcW w:w="992" w:type="dxa"/>
            <w:vMerge w:val="restart"/>
            <w:shd w:val="clear" w:color="auto" w:fill="BDD6EE"/>
          </w:tcPr>
          <w:p w14:paraId="4B6D5436" w14:textId="77777777" w:rsidR="00733595" w:rsidRPr="00BC6A59" w:rsidRDefault="00733595" w:rsidP="00A83511">
            <w:pPr>
              <w:jc w:val="center"/>
              <w:rPr>
                <w:rFonts w:ascii="Courier New" w:hAnsi="Courier New" w:cs="Courier New"/>
                <w:bCs/>
                <w:color w:val="000000" w:themeColor="text1"/>
                <w:sz w:val="20"/>
              </w:rPr>
            </w:pPr>
            <w:r w:rsidRPr="00BC6A59">
              <w:rPr>
                <w:rFonts w:ascii="Courier New" w:hAnsi="Courier New" w:cs="Courier New"/>
                <w:bCs/>
                <w:color w:val="000000" w:themeColor="text1"/>
                <w:sz w:val="20"/>
              </w:rPr>
              <w:t>Quant Dias</w:t>
            </w:r>
          </w:p>
        </w:tc>
      </w:tr>
      <w:tr w:rsidR="00733595" w:rsidRPr="00BC6A59" w14:paraId="3EF93FED" w14:textId="77777777" w:rsidTr="00E4416E">
        <w:trPr>
          <w:trHeight w:hRule="exact" w:val="340"/>
          <w:jc w:val="center"/>
        </w:trPr>
        <w:tc>
          <w:tcPr>
            <w:tcW w:w="1838" w:type="dxa"/>
            <w:vMerge/>
            <w:shd w:val="clear" w:color="auto" w:fill="C6D9F1"/>
            <w:vAlign w:val="center"/>
            <w:hideMark/>
          </w:tcPr>
          <w:p w14:paraId="28EDA018" w14:textId="77777777" w:rsidR="00733595" w:rsidRPr="00BC6A59" w:rsidRDefault="00733595" w:rsidP="00A83511">
            <w:pPr>
              <w:jc w:val="both"/>
              <w:rPr>
                <w:rFonts w:ascii="Courier New" w:hAnsi="Courier New" w:cs="Courier New"/>
                <w:color w:val="000000" w:themeColor="text1"/>
                <w:sz w:val="20"/>
                <w:lang w:eastAsia="x-none"/>
              </w:rPr>
            </w:pPr>
          </w:p>
        </w:tc>
        <w:tc>
          <w:tcPr>
            <w:tcW w:w="1134" w:type="dxa"/>
            <w:vMerge/>
            <w:shd w:val="clear" w:color="auto" w:fill="C6D9F1"/>
            <w:vAlign w:val="center"/>
            <w:hideMark/>
          </w:tcPr>
          <w:p w14:paraId="3F236EE4" w14:textId="77777777" w:rsidR="00733595" w:rsidRPr="00BC6A59" w:rsidRDefault="00733595" w:rsidP="00A83511">
            <w:pPr>
              <w:jc w:val="both"/>
              <w:rPr>
                <w:rFonts w:ascii="Courier New" w:hAnsi="Courier New" w:cs="Courier New"/>
                <w:color w:val="000000" w:themeColor="text1"/>
                <w:sz w:val="20"/>
                <w:lang w:eastAsia="x-none"/>
              </w:rPr>
            </w:pPr>
          </w:p>
        </w:tc>
        <w:tc>
          <w:tcPr>
            <w:tcW w:w="3119" w:type="dxa"/>
            <w:vMerge/>
            <w:shd w:val="clear" w:color="auto" w:fill="C6D9F1"/>
            <w:vAlign w:val="center"/>
            <w:hideMark/>
          </w:tcPr>
          <w:p w14:paraId="4D62072E" w14:textId="77777777" w:rsidR="00733595" w:rsidRPr="00BC6A59" w:rsidRDefault="00733595" w:rsidP="00A83511">
            <w:pPr>
              <w:jc w:val="both"/>
              <w:rPr>
                <w:rFonts w:ascii="Courier New" w:hAnsi="Courier New" w:cs="Courier New"/>
                <w:color w:val="000000" w:themeColor="text1"/>
                <w:sz w:val="20"/>
                <w:lang w:eastAsia="x-none"/>
              </w:rPr>
            </w:pPr>
          </w:p>
        </w:tc>
        <w:tc>
          <w:tcPr>
            <w:tcW w:w="2835" w:type="dxa"/>
            <w:shd w:val="clear" w:color="auto" w:fill="C6D9F1"/>
            <w:vAlign w:val="center"/>
            <w:hideMark/>
          </w:tcPr>
          <w:p w14:paraId="7FE2BDE5" w14:textId="77777777" w:rsidR="00733595" w:rsidRPr="00BC6A59" w:rsidRDefault="00733595" w:rsidP="00A83511">
            <w:pPr>
              <w:spacing w:after="120" w:line="276" w:lineRule="auto"/>
              <w:jc w:val="center"/>
              <w:rPr>
                <w:rFonts w:ascii="Courier New" w:hAnsi="Courier New" w:cs="Courier New"/>
                <w:color w:val="000000" w:themeColor="text1"/>
                <w:sz w:val="20"/>
                <w:lang w:eastAsia="x-none"/>
              </w:rPr>
            </w:pPr>
            <w:r>
              <w:rPr>
                <w:rFonts w:ascii="Courier New" w:hAnsi="Courier New" w:cs="Courier New"/>
                <w:color w:val="000000" w:themeColor="text1"/>
                <w:sz w:val="20"/>
                <w:lang w:eastAsia="x-none"/>
              </w:rPr>
              <w:t>valor</w:t>
            </w:r>
          </w:p>
          <w:p w14:paraId="3A56AFE1" w14:textId="1AA32582" w:rsidR="00733595" w:rsidRPr="00BC6A59" w:rsidRDefault="00733595" w:rsidP="00A83511">
            <w:pPr>
              <w:spacing w:after="120" w:line="276" w:lineRule="auto"/>
              <w:jc w:val="center"/>
              <w:rPr>
                <w:rFonts w:ascii="Courier New" w:hAnsi="Courier New" w:cs="Courier New"/>
                <w:color w:val="000000" w:themeColor="text1"/>
                <w:sz w:val="20"/>
                <w:lang w:eastAsia="x-none"/>
              </w:rPr>
            </w:pPr>
            <w:r w:rsidRPr="00BC6A59">
              <w:rPr>
                <w:rFonts w:ascii="Courier New" w:hAnsi="Courier New" w:cs="Courier New"/>
                <w:color w:val="000000" w:themeColor="text1"/>
                <w:sz w:val="20"/>
                <w:lang w:eastAsia="x-none"/>
              </w:rPr>
              <w:t>Fim</w:t>
            </w:r>
          </w:p>
        </w:tc>
        <w:tc>
          <w:tcPr>
            <w:tcW w:w="992" w:type="dxa"/>
            <w:vMerge/>
            <w:shd w:val="clear" w:color="auto" w:fill="BDD6EE"/>
          </w:tcPr>
          <w:p w14:paraId="2AA60ACE" w14:textId="77777777" w:rsidR="00733595" w:rsidRPr="00BC6A59" w:rsidRDefault="00733595" w:rsidP="00A83511">
            <w:pPr>
              <w:rPr>
                <w:rFonts w:ascii="Courier New" w:hAnsi="Courier New" w:cs="Courier New"/>
                <w:b/>
                <w:color w:val="000000" w:themeColor="text1"/>
                <w:sz w:val="20"/>
              </w:rPr>
            </w:pPr>
          </w:p>
        </w:tc>
      </w:tr>
      <w:tr w:rsidR="00733595" w:rsidRPr="00BC6A59" w14:paraId="5603F20D" w14:textId="77777777" w:rsidTr="00E4416E">
        <w:trPr>
          <w:trHeight w:hRule="exact" w:val="464"/>
          <w:jc w:val="center"/>
        </w:trPr>
        <w:tc>
          <w:tcPr>
            <w:tcW w:w="1838" w:type="dxa"/>
            <w:shd w:val="clear" w:color="auto" w:fill="FFFFFF"/>
            <w:vAlign w:val="center"/>
          </w:tcPr>
          <w:p w14:paraId="7B163EB0" w14:textId="6CE32961" w:rsidR="00733595" w:rsidRPr="00BC6A59" w:rsidRDefault="00733595" w:rsidP="00A83511">
            <w:pPr>
              <w:rPr>
                <w:rFonts w:ascii="Courier New" w:hAnsi="Courier New" w:cs="Courier New"/>
                <w:b/>
                <w:bCs/>
                <w:color w:val="000000" w:themeColor="text1"/>
                <w:sz w:val="20"/>
                <w:lang w:eastAsia="x-none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20"/>
                <w:lang w:eastAsia="x-none"/>
              </w:rPr>
              <w:t>CELENI GEHM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F6FCCBE" w14:textId="4855A4C0" w:rsidR="00733595" w:rsidRPr="00BC6A59" w:rsidRDefault="00733595" w:rsidP="00A8351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0"/>
                <w:lang w:eastAsia="x-none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20"/>
                <w:lang w:eastAsia="x-none"/>
              </w:rPr>
              <w:t>20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1F0E5098" w14:textId="394885FB" w:rsidR="00733595" w:rsidRPr="00BC6A59" w:rsidRDefault="00733595" w:rsidP="00A83511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20"/>
              </w:rPr>
            </w:pPr>
            <w:r>
              <w:rPr>
                <w:rFonts w:ascii="Courier New" w:hAnsi="Courier New" w:cs="Courier New"/>
                <w:color w:val="000000" w:themeColor="text1"/>
                <w:sz w:val="20"/>
              </w:rPr>
              <w:t>03/04/2011 A 02/04/2016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60C6A590" w14:textId="363FA238" w:rsidR="00733595" w:rsidRPr="00BC6A59" w:rsidRDefault="00733595" w:rsidP="00E4416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0"/>
                <w:lang w:eastAsia="x-none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20"/>
                <w:lang w:eastAsia="x-none"/>
              </w:rPr>
              <w:t>R$ 8.274,88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CA7C00" w14:textId="0A20C17D" w:rsidR="00733595" w:rsidRPr="00BC6A59" w:rsidRDefault="00733595" w:rsidP="00A83511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20"/>
              </w:rPr>
            </w:pPr>
            <w:r>
              <w:rPr>
                <w:rFonts w:ascii="Courier New" w:hAnsi="Courier New" w:cs="Courier New"/>
                <w:color w:val="000000" w:themeColor="text1"/>
                <w:sz w:val="20"/>
              </w:rPr>
              <w:t>60</w:t>
            </w:r>
          </w:p>
        </w:tc>
      </w:tr>
    </w:tbl>
    <w:p w14:paraId="0E24D36D" w14:textId="77777777" w:rsidR="00733595" w:rsidRPr="00C57E59" w:rsidRDefault="00733595" w:rsidP="00990B96">
      <w:pPr>
        <w:pStyle w:val="Recuodecorpodetexto"/>
        <w:ind w:firstLine="1134"/>
        <w:jc w:val="both"/>
        <w:rPr>
          <w:rStyle w:val="SemEspaamentoChar"/>
          <w:b/>
          <w:color w:val="000000" w:themeColor="text1"/>
        </w:rPr>
      </w:pPr>
    </w:p>
    <w:p w14:paraId="4975CF54" w14:textId="4805EDD2" w:rsidR="006625EB" w:rsidRPr="00C57E59" w:rsidRDefault="006625EB" w:rsidP="00990B96">
      <w:pPr>
        <w:pStyle w:val="Recuodecorpodetexto"/>
        <w:ind w:firstLine="1134"/>
        <w:jc w:val="both"/>
        <w:rPr>
          <w:rStyle w:val="SemEspaamentoChar"/>
          <w:b/>
          <w:color w:val="000000" w:themeColor="text1"/>
        </w:rPr>
      </w:pPr>
      <w:r>
        <w:rPr>
          <w:rStyle w:val="SemEspaamentoChar"/>
          <w:b/>
          <w:color w:val="000000" w:themeColor="text1"/>
        </w:rPr>
        <w:t xml:space="preserve">OBS: 30 dias a servidora tirou licença conforme portaria </w:t>
      </w:r>
      <w:r w:rsidR="005C787E">
        <w:rPr>
          <w:rStyle w:val="SemEspaamentoChar"/>
          <w:b/>
          <w:color w:val="000000" w:themeColor="text1"/>
        </w:rPr>
        <w:t>10/2020 dia 01/10/2020.</w:t>
      </w:r>
    </w:p>
    <w:p w14:paraId="41497EAA" w14:textId="3B8D060B" w:rsidR="00123219" w:rsidRPr="00C57E59" w:rsidRDefault="00123219" w:rsidP="00990B96">
      <w:pPr>
        <w:pStyle w:val="SemEspaamento"/>
        <w:ind w:firstLine="708"/>
        <w:jc w:val="both"/>
        <w:rPr>
          <w:rFonts w:ascii="Times New Roman" w:hAnsi="Times New Roman"/>
          <w:color w:val="000000" w:themeColor="text1"/>
        </w:rPr>
      </w:pPr>
    </w:p>
    <w:p w14:paraId="6F6182FE" w14:textId="71BCCE2F" w:rsidR="00D22CC1" w:rsidRPr="00C57E59" w:rsidRDefault="00D22CC1" w:rsidP="00116EAF">
      <w:pPr>
        <w:pStyle w:val="SemEspaamento"/>
        <w:ind w:firstLine="1134"/>
        <w:jc w:val="both"/>
        <w:rPr>
          <w:rFonts w:ascii="Times New Roman" w:hAnsi="Times New Roman"/>
          <w:b/>
          <w:color w:val="000000" w:themeColor="text1"/>
        </w:rPr>
      </w:pPr>
      <w:r w:rsidRPr="00C57E59">
        <w:rPr>
          <w:rFonts w:ascii="Times New Roman" w:hAnsi="Times New Roman"/>
          <w:b/>
          <w:bCs/>
          <w:color w:val="000000" w:themeColor="text1"/>
          <w:lang w:val="x-none" w:eastAsia="x-none"/>
        </w:rPr>
        <w:t xml:space="preserve">Art. 2º - </w:t>
      </w:r>
      <w:r w:rsidRPr="00C57E59">
        <w:rPr>
          <w:rFonts w:ascii="Times New Roman" w:hAnsi="Times New Roman"/>
          <w:bCs/>
          <w:color w:val="000000" w:themeColor="text1"/>
          <w:lang w:val="x-none" w:eastAsia="x-none"/>
        </w:rPr>
        <w:t>Esta Portaria entrará em vigor</w:t>
      </w:r>
      <w:r w:rsidR="00116EAF" w:rsidRPr="00C57E59">
        <w:rPr>
          <w:rFonts w:ascii="Times New Roman" w:hAnsi="Times New Roman"/>
          <w:bCs/>
          <w:color w:val="000000" w:themeColor="text1"/>
          <w:lang w:eastAsia="x-none"/>
        </w:rPr>
        <w:t xml:space="preserve"> na data de publicação</w:t>
      </w:r>
      <w:r w:rsidR="00F55C94" w:rsidRPr="00C57E59">
        <w:rPr>
          <w:rFonts w:ascii="Times New Roman" w:hAnsi="Times New Roman"/>
          <w:bCs/>
          <w:color w:val="000000" w:themeColor="text1"/>
          <w:lang w:eastAsia="x-none"/>
        </w:rPr>
        <w:t>,</w:t>
      </w:r>
      <w:r w:rsidR="00116EAF" w:rsidRPr="00C57E59">
        <w:rPr>
          <w:rFonts w:ascii="Times New Roman" w:hAnsi="Times New Roman"/>
          <w:bCs/>
          <w:color w:val="000000" w:themeColor="text1"/>
          <w:lang w:eastAsia="x-none"/>
        </w:rPr>
        <w:t xml:space="preserve"> </w:t>
      </w:r>
      <w:r w:rsidRPr="00C57E59">
        <w:rPr>
          <w:rFonts w:ascii="Times New Roman" w:hAnsi="Times New Roman"/>
          <w:bCs/>
          <w:color w:val="000000" w:themeColor="text1"/>
          <w:lang w:val="x-none" w:eastAsia="x-none"/>
        </w:rPr>
        <w:t xml:space="preserve"> </w:t>
      </w:r>
      <w:r w:rsidRPr="00C57E59">
        <w:rPr>
          <w:rFonts w:ascii="Times New Roman" w:hAnsi="Times New Roman"/>
          <w:bCs/>
          <w:color w:val="000000" w:themeColor="text1"/>
          <w:lang w:eastAsia="x-none"/>
        </w:rPr>
        <w:t xml:space="preserve">retroagindo seus efeitos na data de  </w:t>
      </w:r>
      <w:r w:rsidR="005C787E">
        <w:rPr>
          <w:rFonts w:ascii="Times New Roman" w:hAnsi="Times New Roman"/>
          <w:bCs/>
          <w:color w:val="000000" w:themeColor="text1"/>
          <w:lang w:eastAsia="x-none"/>
        </w:rPr>
        <w:t>02/05/2024</w:t>
      </w:r>
      <w:r w:rsidRPr="00C57E59">
        <w:rPr>
          <w:rFonts w:ascii="Times New Roman" w:hAnsi="Times New Roman"/>
          <w:bCs/>
          <w:color w:val="000000" w:themeColor="text1"/>
          <w:lang w:val="x-none" w:eastAsia="x-none"/>
        </w:rPr>
        <w:t>, revogam</w:t>
      </w:r>
      <w:r w:rsidRPr="00C57E59">
        <w:rPr>
          <w:rFonts w:ascii="Times New Roman" w:hAnsi="Times New Roman"/>
          <w:bCs/>
          <w:color w:val="000000" w:themeColor="text1"/>
          <w:lang w:eastAsia="x-none"/>
        </w:rPr>
        <w:t>-se</w:t>
      </w:r>
      <w:r w:rsidRPr="00C57E59">
        <w:rPr>
          <w:rFonts w:ascii="Times New Roman" w:hAnsi="Times New Roman"/>
          <w:bCs/>
          <w:color w:val="000000" w:themeColor="text1"/>
          <w:lang w:val="x-none" w:eastAsia="x-none"/>
        </w:rPr>
        <w:t xml:space="preserve"> as disposições em contrário.</w:t>
      </w:r>
    </w:p>
    <w:p w14:paraId="10EF253B" w14:textId="77777777" w:rsidR="00990B96" w:rsidRPr="00C57E59" w:rsidRDefault="00990B96" w:rsidP="00990B96">
      <w:pPr>
        <w:pStyle w:val="Recuodecorpodetexto"/>
        <w:ind w:firstLine="1134"/>
        <w:jc w:val="both"/>
        <w:rPr>
          <w:b/>
          <w:bCs/>
          <w:color w:val="000000" w:themeColor="text1"/>
          <w:lang w:val="x-none" w:eastAsia="x-none"/>
        </w:rPr>
      </w:pPr>
    </w:p>
    <w:p w14:paraId="7F070A88" w14:textId="77777777" w:rsidR="00116EAF" w:rsidRDefault="00116EAF" w:rsidP="00990B96">
      <w:pPr>
        <w:jc w:val="both"/>
        <w:rPr>
          <w:rFonts w:ascii="Times New Roman" w:hAnsi="Times New Roman"/>
          <w:sz w:val="24"/>
          <w:szCs w:val="24"/>
        </w:rPr>
      </w:pPr>
    </w:p>
    <w:p w14:paraId="0FE41E26" w14:textId="55972F11" w:rsidR="00990B96" w:rsidRPr="009D609D" w:rsidRDefault="00990B96" w:rsidP="00990B96">
      <w:pPr>
        <w:jc w:val="both"/>
        <w:rPr>
          <w:rFonts w:ascii="Times New Roman" w:hAnsi="Times New Roman"/>
          <w:color w:val="FF0000"/>
          <w:sz w:val="24"/>
          <w:szCs w:val="24"/>
        </w:rPr>
      </w:pPr>
      <w:r w:rsidRPr="009D609D">
        <w:rPr>
          <w:rFonts w:ascii="Times New Roman" w:hAnsi="Times New Roman"/>
          <w:sz w:val="24"/>
          <w:szCs w:val="24"/>
        </w:rPr>
        <w:tab/>
      </w:r>
      <w:r w:rsidRPr="009D609D">
        <w:rPr>
          <w:rFonts w:ascii="Times New Roman" w:hAnsi="Times New Roman"/>
          <w:sz w:val="24"/>
          <w:szCs w:val="24"/>
        </w:rPr>
        <w:tab/>
      </w:r>
      <w:bookmarkStart w:id="0" w:name="_Hlk54711942"/>
      <w:r w:rsidR="001A0B40">
        <w:rPr>
          <w:rFonts w:ascii="Times New Roman" w:hAnsi="Times New Roman"/>
          <w:sz w:val="24"/>
          <w:szCs w:val="24"/>
        </w:rPr>
        <w:t xml:space="preserve">                  </w:t>
      </w:r>
      <w:r w:rsidRPr="009D609D">
        <w:rPr>
          <w:rFonts w:ascii="Times New Roman" w:hAnsi="Times New Roman"/>
          <w:sz w:val="24"/>
          <w:szCs w:val="24"/>
        </w:rPr>
        <w:t xml:space="preserve">Câmara Municipal de Itanhangá – MT, ao </w:t>
      </w:r>
      <w:r w:rsidR="005C787E">
        <w:rPr>
          <w:rFonts w:ascii="Times New Roman" w:hAnsi="Times New Roman"/>
          <w:sz w:val="24"/>
          <w:szCs w:val="24"/>
        </w:rPr>
        <w:t>0</w:t>
      </w:r>
      <w:r w:rsidR="00313B1F">
        <w:rPr>
          <w:rFonts w:ascii="Times New Roman" w:hAnsi="Times New Roman"/>
          <w:sz w:val="24"/>
          <w:szCs w:val="24"/>
        </w:rPr>
        <w:t>3</w:t>
      </w:r>
      <w:r w:rsidRPr="009D609D">
        <w:rPr>
          <w:rFonts w:ascii="Times New Roman" w:hAnsi="Times New Roman"/>
          <w:sz w:val="24"/>
          <w:szCs w:val="24"/>
        </w:rPr>
        <w:t xml:space="preserve"> dia do </w:t>
      </w:r>
      <w:r>
        <w:rPr>
          <w:rFonts w:ascii="Times New Roman" w:hAnsi="Times New Roman"/>
          <w:sz w:val="24"/>
          <w:szCs w:val="24"/>
        </w:rPr>
        <w:t>mê</w:t>
      </w:r>
      <w:r w:rsidRPr="009D609D">
        <w:rPr>
          <w:rFonts w:ascii="Times New Roman" w:hAnsi="Times New Roman"/>
          <w:sz w:val="24"/>
          <w:szCs w:val="24"/>
        </w:rPr>
        <w:t xml:space="preserve">s de </w:t>
      </w:r>
      <w:r w:rsidR="005C787E">
        <w:rPr>
          <w:rFonts w:ascii="Times New Roman" w:hAnsi="Times New Roman"/>
          <w:sz w:val="24"/>
          <w:szCs w:val="24"/>
        </w:rPr>
        <w:t>maio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609D">
        <w:rPr>
          <w:rFonts w:ascii="Times New Roman" w:hAnsi="Times New Roman"/>
          <w:sz w:val="24"/>
          <w:szCs w:val="24"/>
        </w:rPr>
        <w:t>de 20</w:t>
      </w:r>
      <w:r w:rsidR="00BB7AC0">
        <w:rPr>
          <w:rFonts w:ascii="Times New Roman" w:hAnsi="Times New Roman"/>
          <w:sz w:val="24"/>
          <w:szCs w:val="24"/>
        </w:rPr>
        <w:t>2</w:t>
      </w:r>
      <w:r w:rsidR="004A0A7D">
        <w:rPr>
          <w:rFonts w:ascii="Times New Roman" w:hAnsi="Times New Roman"/>
          <w:sz w:val="24"/>
          <w:szCs w:val="24"/>
        </w:rPr>
        <w:t>4</w:t>
      </w:r>
      <w:r w:rsidRPr="009D609D">
        <w:rPr>
          <w:rFonts w:ascii="Times New Roman" w:hAnsi="Times New Roman"/>
          <w:sz w:val="24"/>
          <w:szCs w:val="24"/>
        </w:rPr>
        <w:t>.</w:t>
      </w:r>
    </w:p>
    <w:p w14:paraId="3D653E8B" w14:textId="77777777" w:rsidR="00990B96" w:rsidRPr="002D17FD" w:rsidRDefault="00990B96" w:rsidP="00990B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679AD84" w14:textId="1971C6F0" w:rsidR="00C25C86" w:rsidRPr="0047497C" w:rsidRDefault="00C25C86" w:rsidP="00C25C86">
      <w:pPr>
        <w:pStyle w:val="Default"/>
      </w:pPr>
      <w:r w:rsidRPr="0047497C">
        <w:rPr>
          <w:b/>
          <w:bCs/>
        </w:rPr>
        <w:t>Registre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>–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 xml:space="preserve">se </w:t>
      </w:r>
    </w:p>
    <w:p w14:paraId="450283DC" w14:textId="6AD16990" w:rsidR="00C25C86" w:rsidRPr="0047497C" w:rsidRDefault="00C25C86" w:rsidP="00C25C86">
      <w:pPr>
        <w:pStyle w:val="Default"/>
      </w:pPr>
      <w:r w:rsidRPr="0047497C">
        <w:rPr>
          <w:b/>
          <w:bCs/>
        </w:rPr>
        <w:t>Publique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>-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 xml:space="preserve">se </w:t>
      </w:r>
    </w:p>
    <w:p w14:paraId="0C895FC6" w14:textId="2A43BE1F" w:rsidR="00C25C86" w:rsidRPr="0047497C" w:rsidRDefault="00242D73" w:rsidP="00C25C86">
      <w:pPr>
        <w:pStyle w:val="Default"/>
        <w:rPr>
          <w:b/>
          <w:bCs/>
        </w:rPr>
      </w:pPr>
      <w:r>
        <w:rPr>
          <w:b/>
          <w:bCs/>
        </w:rPr>
        <w:t>Afixe</w:t>
      </w:r>
      <w:r w:rsidR="00C25C86" w:rsidRPr="0047497C">
        <w:rPr>
          <w:b/>
          <w:bCs/>
        </w:rPr>
        <w:t xml:space="preserve">. </w:t>
      </w:r>
    </w:p>
    <w:p w14:paraId="12EB28C4" w14:textId="7B2B7BDC" w:rsidR="00003968" w:rsidRPr="0047497C" w:rsidRDefault="00003968" w:rsidP="000039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Zilmar Albuquerque Rodrigues </w:t>
      </w:r>
    </w:p>
    <w:p w14:paraId="62879A27" w14:textId="77777777" w:rsidR="00003968" w:rsidRPr="0047497C" w:rsidRDefault="00003968" w:rsidP="000039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Presidente </w:t>
      </w:r>
    </w:p>
    <w:p w14:paraId="0731B7CB" w14:textId="52D332D8" w:rsidR="00003968" w:rsidRDefault="00003968" w:rsidP="00003968">
      <w:pPr>
        <w:tabs>
          <w:tab w:val="left" w:pos="20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>Câmara Municipal de Itanhangá.</w:t>
      </w:r>
    </w:p>
    <w:bookmarkEnd w:id="0"/>
    <w:p w14:paraId="36ADDD84" w14:textId="1D222DE3" w:rsidR="001E69B4" w:rsidRPr="0094355F" w:rsidRDefault="001E69B4" w:rsidP="0027387A">
      <w:pPr>
        <w:pStyle w:val="SemEspaamento"/>
        <w:rPr>
          <w:rFonts w:ascii="Arial" w:hAnsi="Arial" w:cs="Arial"/>
          <w:color w:val="333333"/>
          <w:sz w:val="21"/>
          <w:szCs w:val="21"/>
        </w:rPr>
      </w:pPr>
    </w:p>
    <w:sectPr w:rsidR="001E69B4" w:rsidRPr="0094355F" w:rsidSect="0047497C">
      <w:headerReference w:type="default" r:id="rId7"/>
      <w:footerReference w:type="default" r:id="rId8"/>
      <w:pgSz w:w="11906" w:h="16838"/>
      <w:pgMar w:top="567" w:right="991" w:bottom="567" w:left="1418" w:header="563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E8C19E" w14:textId="77777777" w:rsidR="00E23E5F" w:rsidRDefault="00E23E5F" w:rsidP="009A0C6D">
      <w:pPr>
        <w:spacing w:after="0" w:line="240" w:lineRule="auto"/>
      </w:pPr>
      <w:r>
        <w:separator/>
      </w:r>
    </w:p>
  </w:endnote>
  <w:endnote w:type="continuationSeparator" w:id="0">
    <w:p w14:paraId="58D00A4B" w14:textId="77777777" w:rsidR="00E23E5F" w:rsidRDefault="00E23E5F" w:rsidP="009A0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41C1A0" w14:textId="77777777" w:rsidR="009A0C6D" w:rsidRPr="00780B98" w:rsidRDefault="009A0C6D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16"/>
        <w:szCs w:val="16"/>
      </w:rPr>
    </w:pPr>
  </w:p>
  <w:p w14:paraId="666EECFD" w14:textId="3A70D4A1" w:rsidR="009A0C6D" w:rsidRPr="009A0C6D" w:rsidRDefault="009A0C6D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9A0C6D">
      <w:rPr>
        <w:rFonts w:ascii="Times New Roman" w:hAnsi="Times New Roman"/>
        <w:color w:val="0000FF"/>
        <w:sz w:val="21"/>
        <w:szCs w:val="21"/>
      </w:rPr>
      <w:t xml:space="preserve">Rua </w:t>
    </w:r>
    <w:r w:rsidR="004A0A7D">
      <w:rPr>
        <w:rFonts w:ascii="Times New Roman" w:hAnsi="Times New Roman"/>
        <w:color w:val="0000FF"/>
        <w:sz w:val="21"/>
        <w:szCs w:val="21"/>
      </w:rPr>
      <w:t>Florianópolis</w:t>
    </w:r>
    <w:r w:rsidRPr="009A0C6D">
      <w:rPr>
        <w:rFonts w:ascii="Times New Roman" w:hAnsi="Times New Roman"/>
        <w:color w:val="0000FF"/>
        <w:sz w:val="21"/>
        <w:szCs w:val="21"/>
      </w:rPr>
      <w:t xml:space="preserve">, n° </w:t>
    </w:r>
    <w:r w:rsidR="004A0A7D">
      <w:rPr>
        <w:rFonts w:ascii="Times New Roman" w:hAnsi="Times New Roman"/>
        <w:color w:val="0000FF"/>
        <w:sz w:val="21"/>
        <w:szCs w:val="21"/>
      </w:rPr>
      <w:t>217</w:t>
    </w:r>
    <w:r w:rsidRPr="009A0C6D">
      <w:rPr>
        <w:rFonts w:ascii="Times New Roman" w:hAnsi="Times New Roman"/>
        <w:color w:val="0000FF"/>
        <w:sz w:val="21"/>
        <w:szCs w:val="21"/>
      </w:rPr>
      <w:t>, Cx</w:t>
    </w:r>
    <w:r w:rsidR="004A0A7D">
      <w:rPr>
        <w:rFonts w:ascii="Times New Roman" w:hAnsi="Times New Roman"/>
        <w:color w:val="0000FF"/>
        <w:sz w:val="21"/>
        <w:szCs w:val="21"/>
      </w:rPr>
      <w:t>.</w:t>
    </w:r>
    <w:r w:rsidRPr="009A0C6D">
      <w:rPr>
        <w:rFonts w:ascii="Times New Roman" w:hAnsi="Times New Roman"/>
        <w:color w:val="0000FF"/>
        <w:sz w:val="21"/>
        <w:szCs w:val="21"/>
      </w:rPr>
      <w:t xml:space="preserve"> Postal </w:t>
    </w:r>
    <w:r w:rsidR="004A0A7D">
      <w:rPr>
        <w:rFonts w:ascii="Times New Roman" w:hAnsi="Times New Roman"/>
        <w:color w:val="0000FF"/>
        <w:sz w:val="21"/>
        <w:szCs w:val="21"/>
      </w:rPr>
      <w:t>71</w:t>
    </w:r>
    <w:r w:rsidRPr="009A0C6D">
      <w:rPr>
        <w:rFonts w:ascii="Times New Roman" w:hAnsi="Times New Roman"/>
        <w:color w:val="0000FF"/>
        <w:sz w:val="21"/>
        <w:szCs w:val="21"/>
      </w:rPr>
      <w:t xml:space="preserve"> - CEP: 78.579-000 - Itanhangá/MT - CNPJ: 07.209.260/0001-10.</w:t>
    </w:r>
  </w:p>
  <w:p w14:paraId="4886921B" w14:textId="159A0560" w:rsidR="009A0C6D" w:rsidRPr="009A0C6D" w:rsidRDefault="00E4416E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hyperlink r:id="rId1" w:tgtFrame="_blank" w:history="1">
      <w:r w:rsidR="009A0C6D"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secretaria@camaraitanhanga.mt.gov.br</w:t>
      </w:r>
    </w:hyperlink>
    <w:r w:rsidR="009A0C6D" w:rsidRPr="009A0C6D"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 w:rsidR="009A0C6D" w:rsidRPr="009A0C6D"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 w:rsidR="009A0C6D"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77CBA2" w14:textId="77777777" w:rsidR="00E23E5F" w:rsidRDefault="00E23E5F" w:rsidP="009A0C6D">
      <w:pPr>
        <w:spacing w:after="0" w:line="240" w:lineRule="auto"/>
      </w:pPr>
      <w:r>
        <w:separator/>
      </w:r>
    </w:p>
  </w:footnote>
  <w:footnote w:type="continuationSeparator" w:id="0">
    <w:p w14:paraId="6DF91887" w14:textId="77777777" w:rsidR="00E23E5F" w:rsidRDefault="00E23E5F" w:rsidP="009A0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C4563C" w14:textId="12320153" w:rsidR="009A0C6D" w:rsidRPr="009A0C6D" w:rsidRDefault="009A0C6D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 w:rsidRPr="009A0C6D">
      <w:rPr>
        <w:rFonts w:ascii="Times New Roman" w:hAnsi="Times New Roman"/>
        <w:b/>
        <w:noProof/>
        <w:color w:val="0000FF"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2433C2C9" wp14:editId="66CCDA1D">
          <wp:simplePos x="0" y="0"/>
          <wp:positionH relativeFrom="column">
            <wp:posOffset>-1905</wp:posOffset>
          </wp:positionH>
          <wp:positionV relativeFrom="paragraph">
            <wp:posOffset>-36830</wp:posOffset>
          </wp:positionV>
          <wp:extent cx="1028700" cy="800100"/>
          <wp:effectExtent l="0" t="0" r="0" b="6350"/>
          <wp:wrapNone/>
          <wp:docPr id="4" name="Imagem 4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0C6D">
      <w:rPr>
        <w:b/>
        <w:color w:val="0000FF"/>
        <w:sz w:val="44"/>
        <w:szCs w:val="44"/>
        <w:lang w:eastAsia="pt-BR"/>
      </w:rPr>
      <w:tab/>
    </w:r>
    <w:r w:rsidRPr="009A0C6D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372D24FF" w14:textId="77777777" w:rsidR="009A0C6D" w:rsidRPr="009A0C6D" w:rsidRDefault="009A0C6D" w:rsidP="009A0C6D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 w:rsidRPr="009A0C6D"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59F12560" w14:textId="4A1F1612" w:rsidR="009A0C6D" w:rsidRPr="009A0C6D" w:rsidRDefault="009A0C6D" w:rsidP="009A0C6D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 w:rsidR="00A50C18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A50C18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 w:rsidR="00A50C18">
      <w:rPr>
        <w:rFonts w:ascii="Times New Roman" w:hAnsi="Times New Roman"/>
        <w:b/>
        <w:color w:val="0000FF"/>
        <w:sz w:val="24"/>
        <w:szCs w:val="24"/>
        <w:lang w:eastAsia="pt-BR"/>
      </w:rPr>
      <w:t>23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>- 20</w:t>
    </w:r>
    <w:r w:rsidR="00D414B8">
      <w:rPr>
        <w:rFonts w:ascii="Times New Roman" w:hAnsi="Times New Roman"/>
        <w:b/>
        <w:color w:val="0000FF"/>
        <w:sz w:val="24"/>
        <w:szCs w:val="24"/>
        <w:lang w:eastAsia="pt-BR"/>
      </w:rPr>
      <w:t>2</w:t>
    </w:r>
    <w:r w:rsidR="00A50C18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1333AC71" w14:textId="77777777" w:rsidR="009A0C6D" w:rsidRPr="009A0C6D" w:rsidRDefault="009A0C6D" w:rsidP="009A0C6D">
    <w:pPr>
      <w:spacing w:after="0" w:line="240" w:lineRule="auto"/>
      <w:rPr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C02"/>
    <w:rsid w:val="00003968"/>
    <w:rsid w:val="00032E1C"/>
    <w:rsid w:val="0003333C"/>
    <w:rsid w:val="00047FAA"/>
    <w:rsid w:val="00086E32"/>
    <w:rsid w:val="000A5AE7"/>
    <w:rsid w:val="000A76A5"/>
    <w:rsid w:val="000B45AD"/>
    <w:rsid w:val="000B7732"/>
    <w:rsid w:val="000F2224"/>
    <w:rsid w:val="00112B04"/>
    <w:rsid w:val="00116EAF"/>
    <w:rsid w:val="00123219"/>
    <w:rsid w:val="00132BC0"/>
    <w:rsid w:val="00175CCB"/>
    <w:rsid w:val="001A0B40"/>
    <w:rsid w:val="001E69B4"/>
    <w:rsid w:val="0022554B"/>
    <w:rsid w:val="00226887"/>
    <w:rsid w:val="00242D73"/>
    <w:rsid w:val="0027387A"/>
    <w:rsid w:val="002A5C3E"/>
    <w:rsid w:val="002F1FA3"/>
    <w:rsid w:val="0031322A"/>
    <w:rsid w:val="00313B1F"/>
    <w:rsid w:val="0037371D"/>
    <w:rsid w:val="00376011"/>
    <w:rsid w:val="00394589"/>
    <w:rsid w:val="003E0791"/>
    <w:rsid w:val="0040081B"/>
    <w:rsid w:val="00412DB6"/>
    <w:rsid w:val="00417EE4"/>
    <w:rsid w:val="0044217B"/>
    <w:rsid w:val="00442F9B"/>
    <w:rsid w:val="0047497C"/>
    <w:rsid w:val="00481B50"/>
    <w:rsid w:val="004A0A7D"/>
    <w:rsid w:val="004F1031"/>
    <w:rsid w:val="0050680A"/>
    <w:rsid w:val="005668B5"/>
    <w:rsid w:val="005775D0"/>
    <w:rsid w:val="005B0CEB"/>
    <w:rsid w:val="005C787E"/>
    <w:rsid w:val="00600ADB"/>
    <w:rsid w:val="006066D5"/>
    <w:rsid w:val="00623F68"/>
    <w:rsid w:val="0063369C"/>
    <w:rsid w:val="00641489"/>
    <w:rsid w:val="00643C02"/>
    <w:rsid w:val="00643FF3"/>
    <w:rsid w:val="006625EB"/>
    <w:rsid w:val="006B6829"/>
    <w:rsid w:val="006C2FD8"/>
    <w:rsid w:val="006F1E98"/>
    <w:rsid w:val="00701FB7"/>
    <w:rsid w:val="00733595"/>
    <w:rsid w:val="0073604D"/>
    <w:rsid w:val="007421AE"/>
    <w:rsid w:val="00773ECB"/>
    <w:rsid w:val="00774ED2"/>
    <w:rsid w:val="00780B98"/>
    <w:rsid w:val="007822FD"/>
    <w:rsid w:val="007B3CB0"/>
    <w:rsid w:val="007D20E6"/>
    <w:rsid w:val="007D25A4"/>
    <w:rsid w:val="007F5F5E"/>
    <w:rsid w:val="00811A7E"/>
    <w:rsid w:val="00816CC0"/>
    <w:rsid w:val="00844A4B"/>
    <w:rsid w:val="00874C80"/>
    <w:rsid w:val="008B081F"/>
    <w:rsid w:val="008C2845"/>
    <w:rsid w:val="008D032A"/>
    <w:rsid w:val="008E24E6"/>
    <w:rsid w:val="00903799"/>
    <w:rsid w:val="009110EF"/>
    <w:rsid w:val="00911F33"/>
    <w:rsid w:val="0092758B"/>
    <w:rsid w:val="0094355F"/>
    <w:rsid w:val="00954325"/>
    <w:rsid w:val="00960FB1"/>
    <w:rsid w:val="00990B96"/>
    <w:rsid w:val="0099215B"/>
    <w:rsid w:val="0099310F"/>
    <w:rsid w:val="009A0C6D"/>
    <w:rsid w:val="009A73F8"/>
    <w:rsid w:val="009B4EF6"/>
    <w:rsid w:val="009C14CD"/>
    <w:rsid w:val="009C55AF"/>
    <w:rsid w:val="009C7A13"/>
    <w:rsid w:val="009D3583"/>
    <w:rsid w:val="00A00AAD"/>
    <w:rsid w:val="00A201C6"/>
    <w:rsid w:val="00A21DEF"/>
    <w:rsid w:val="00A50C18"/>
    <w:rsid w:val="00A53CB5"/>
    <w:rsid w:val="00A54AF1"/>
    <w:rsid w:val="00A93120"/>
    <w:rsid w:val="00B139DE"/>
    <w:rsid w:val="00B42570"/>
    <w:rsid w:val="00B4571D"/>
    <w:rsid w:val="00B47250"/>
    <w:rsid w:val="00B5660E"/>
    <w:rsid w:val="00B57DF1"/>
    <w:rsid w:val="00B67130"/>
    <w:rsid w:val="00B741BA"/>
    <w:rsid w:val="00B74253"/>
    <w:rsid w:val="00B7632F"/>
    <w:rsid w:val="00B80D26"/>
    <w:rsid w:val="00BB3A40"/>
    <w:rsid w:val="00BB7A4D"/>
    <w:rsid w:val="00BB7AC0"/>
    <w:rsid w:val="00BE6A7E"/>
    <w:rsid w:val="00C05089"/>
    <w:rsid w:val="00C07640"/>
    <w:rsid w:val="00C13956"/>
    <w:rsid w:val="00C25C86"/>
    <w:rsid w:val="00C50685"/>
    <w:rsid w:val="00C57E59"/>
    <w:rsid w:val="00C72C62"/>
    <w:rsid w:val="00CA18E6"/>
    <w:rsid w:val="00CE5822"/>
    <w:rsid w:val="00D22CC1"/>
    <w:rsid w:val="00D254B7"/>
    <w:rsid w:val="00D414B8"/>
    <w:rsid w:val="00D63F48"/>
    <w:rsid w:val="00E21FAD"/>
    <w:rsid w:val="00E23E5F"/>
    <w:rsid w:val="00E4416E"/>
    <w:rsid w:val="00EC06D4"/>
    <w:rsid w:val="00EE4245"/>
    <w:rsid w:val="00F26E37"/>
    <w:rsid w:val="00F42C53"/>
    <w:rsid w:val="00F523F1"/>
    <w:rsid w:val="00F55A24"/>
    <w:rsid w:val="00F55C94"/>
    <w:rsid w:val="00F56B0C"/>
    <w:rsid w:val="00F92810"/>
    <w:rsid w:val="00F9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7E47C2D"/>
  <w15:chartTrackingRefBased/>
  <w15:docId w15:val="{935A2D46-7E85-4093-AA9A-DD6E5B4A0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968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0C6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9A0C6D"/>
  </w:style>
  <w:style w:type="paragraph" w:styleId="Rodap">
    <w:name w:val="footer"/>
    <w:basedOn w:val="Normal"/>
    <w:link w:val="RodapChar"/>
    <w:uiPriority w:val="99"/>
    <w:unhideWhenUsed/>
    <w:rsid w:val="009A0C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0C6D"/>
  </w:style>
  <w:style w:type="character" w:customStyle="1" w:styleId="SemEspaamentoChar">
    <w:name w:val="Sem Espaçamento Char"/>
    <w:link w:val="SemEspaamento"/>
    <w:uiPriority w:val="1"/>
    <w:locked/>
    <w:rsid w:val="00B74253"/>
    <w:rPr>
      <w:sz w:val="24"/>
      <w:szCs w:val="24"/>
    </w:rPr>
  </w:style>
  <w:style w:type="paragraph" w:styleId="SemEspaamento">
    <w:name w:val="No Spacing"/>
    <w:link w:val="SemEspaamentoChar"/>
    <w:uiPriority w:val="1"/>
    <w:qFormat/>
    <w:rsid w:val="00B74253"/>
    <w:pPr>
      <w:spacing w:after="0" w:line="240" w:lineRule="auto"/>
    </w:pPr>
    <w:rPr>
      <w:sz w:val="24"/>
      <w:szCs w:val="24"/>
    </w:rPr>
  </w:style>
  <w:style w:type="paragraph" w:customStyle="1" w:styleId="western">
    <w:name w:val="western"/>
    <w:basedOn w:val="Normal"/>
    <w:rsid w:val="00CA18E6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6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6E37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C25C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990B96"/>
    <w:pPr>
      <w:spacing w:after="0" w:line="240" w:lineRule="auto"/>
      <w:ind w:firstLine="108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90B96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8C2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E69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E69B4"/>
    <w:rPr>
      <w:b/>
      <w:bCs/>
    </w:rPr>
  </w:style>
  <w:style w:type="character" w:styleId="nfase">
    <w:name w:val="Emphasis"/>
    <w:basedOn w:val="Fontepargpadro"/>
    <w:uiPriority w:val="20"/>
    <w:qFormat/>
    <w:rsid w:val="001E69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3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CBD0D-EE3F-447C-873C-E376DD021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254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Itanhanga</dc:creator>
  <cp:keywords/>
  <dc:description/>
  <cp:lastModifiedBy>Camara</cp:lastModifiedBy>
  <cp:revision>29</cp:revision>
  <cp:lastPrinted>2024-05-28T20:15:00Z</cp:lastPrinted>
  <dcterms:created xsi:type="dcterms:W3CDTF">2020-10-07T14:00:00Z</dcterms:created>
  <dcterms:modified xsi:type="dcterms:W3CDTF">2024-05-28T20:15:00Z</dcterms:modified>
</cp:coreProperties>
</file>