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542AC" w14:textId="77777777" w:rsidR="008F3DED" w:rsidRDefault="008F3DED" w:rsidP="00815406">
      <w:pPr>
        <w:jc w:val="both"/>
        <w:rPr>
          <w:rFonts w:ascii="Courier New" w:hAnsi="Courier New" w:cs="Courier New"/>
          <w:b/>
        </w:rPr>
      </w:pPr>
    </w:p>
    <w:p w14:paraId="3218A32C" w14:textId="27B81191" w:rsidR="00815406" w:rsidRPr="0099681D" w:rsidRDefault="00815406" w:rsidP="00815406">
      <w:pPr>
        <w:jc w:val="both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AUTÓGRAFO DE LEICOMPLEMENTAR Nº. </w:t>
      </w:r>
      <w:r w:rsidR="008F3DED">
        <w:rPr>
          <w:rFonts w:ascii="Courier New" w:hAnsi="Courier New" w:cs="Courier New"/>
          <w:b/>
        </w:rPr>
        <w:t>00</w:t>
      </w:r>
      <w:r w:rsidR="00394975">
        <w:rPr>
          <w:rFonts w:ascii="Courier New" w:hAnsi="Courier New" w:cs="Courier New"/>
          <w:b/>
        </w:rPr>
        <w:t>6</w:t>
      </w:r>
      <w:bookmarkStart w:id="0" w:name="_GoBack"/>
      <w:bookmarkEnd w:id="0"/>
      <w:r w:rsidRPr="0099681D"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4</w:t>
      </w:r>
      <w:r w:rsidRPr="0099681D">
        <w:rPr>
          <w:rFonts w:ascii="Courier New" w:hAnsi="Courier New" w:cs="Courier New"/>
          <w:b/>
        </w:rPr>
        <w:t>.</w:t>
      </w:r>
    </w:p>
    <w:p w14:paraId="7638AAEB" w14:textId="7755F568" w:rsidR="00815406" w:rsidRPr="0099681D" w:rsidRDefault="00815406" w:rsidP="00815406">
      <w:pPr>
        <w:jc w:val="both"/>
        <w:rPr>
          <w:rFonts w:ascii="Courier New" w:hAnsi="Courier New" w:cs="Courier New"/>
          <w:i/>
        </w:rPr>
      </w:pPr>
      <w:r w:rsidRPr="0099681D">
        <w:rPr>
          <w:rFonts w:ascii="Courier New" w:hAnsi="Courier New" w:cs="Courier New"/>
        </w:rPr>
        <w:t>DATA</w:t>
      </w:r>
      <w:r w:rsidRPr="0099681D">
        <w:rPr>
          <w:rFonts w:ascii="Courier New" w:hAnsi="Courier New" w:cs="Courier New"/>
          <w:i/>
        </w:rPr>
        <w:t xml:space="preserve">: </w:t>
      </w:r>
      <w:r w:rsidR="00510FFE">
        <w:rPr>
          <w:rFonts w:ascii="Courier New" w:hAnsi="Courier New" w:cs="Courier New"/>
          <w:i/>
        </w:rPr>
        <w:t>02</w:t>
      </w:r>
      <w:r w:rsidRPr="0099681D">
        <w:rPr>
          <w:rFonts w:ascii="Courier New" w:hAnsi="Courier New" w:cs="Courier New"/>
          <w:i/>
          <w:color w:val="FF0000"/>
        </w:rPr>
        <w:t xml:space="preserve"> </w:t>
      </w:r>
      <w:r w:rsidRPr="0099681D">
        <w:rPr>
          <w:rFonts w:ascii="Courier New" w:hAnsi="Courier New" w:cs="Courier New"/>
          <w:i/>
        </w:rPr>
        <w:t xml:space="preserve">DE </w:t>
      </w:r>
      <w:r w:rsidR="008F3DED">
        <w:rPr>
          <w:rFonts w:ascii="Courier New" w:hAnsi="Courier New" w:cs="Courier New"/>
          <w:i/>
        </w:rPr>
        <w:t>A</w:t>
      </w:r>
      <w:r w:rsidR="00510FFE">
        <w:rPr>
          <w:rFonts w:ascii="Courier New" w:hAnsi="Courier New" w:cs="Courier New"/>
          <w:i/>
        </w:rPr>
        <w:t>BRIL</w:t>
      </w:r>
      <w:r w:rsidRPr="0099681D">
        <w:rPr>
          <w:rFonts w:ascii="Courier New" w:hAnsi="Courier New" w:cs="Courier New"/>
          <w:i/>
        </w:rPr>
        <w:t xml:space="preserve"> DE 202</w:t>
      </w:r>
      <w:r>
        <w:rPr>
          <w:rFonts w:ascii="Courier New" w:hAnsi="Courier New" w:cs="Courier New"/>
          <w:i/>
        </w:rPr>
        <w:t>4</w:t>
      </w:r>
      <w:r w:rsidRPr="0099681D">
        <w:rPr>
          <w:rFonts w:ascii="Courier New" w:hAnsi="Courier New" w:cs="Courier New"/>
          <w:i/>
        </w:rPr>
        <w:t>.</w:t>
      </w:r>
    </w:p>
    <w:p w14:paraId="7701F4B3" w14:textId="77777777" w:rsidR="00815406" w:rsidRPr="0099681D" w:rsidRDefault="00815406" w:rsidP="00815406">
      <w:pPr>
        <w:ind w:left="3402"/>
        <w:jc w:val="both"/>
        <w:rPr>
          <w:rFonts w:ascii="Courier New" w:hAnsi="Courier New" w:cs="Courier New"/>
          <w:b/>
          <w:i/>
        </w:rPr>
      </w:pPr>
    </w:p>
    <w:p w14:paraId="211576A2" w14:textId="378D6AD7" w:rsidR="00815406" w:rsidRPr="0099681D" w:rsidRDefault="00815406" w:rsidP="00815406">
      <w:pPr>
        <w:jc w:val="both"/>
        <w:rPr>
          <w:rFonts w:ascii="Courier New" w:hAnsi="Courier New" w:cs="Courier New"/>
          <w:b/>
          <w:i/>
        </w:rPr>
      </w:pPr>
      <w:r w:rsidRPr="0099681D">
        <w:rPr>
          <w:rFonts w:ascii="Courier New" w:hAnsi="Courier New" w:cs="Courier New"/>
          <w:b/>
          <w:i/>
        </w:rPr>
        <w:t>AO PROJETO DE LEI COMPLEMENTAR DE Nº00</w:t>
      </w:r>
      <w:r w:rsidR="00143439">
        <w:rPr>
          <w:rFonts w:ascii="Courier New" w:hAnsi="Courier New" w:cs="Courier New"/>
          <w:b/>
          <w:i/>
        </w:rPr>
        <w:t>5</w:t>
      </w:r>
      <w:r w:rsidRPr="0099681D">
        <w:rPr>
          <w:rFonts w:ascii="Courier New" w:hAnsi="Courier New" w:cs="Courier New"/>
          <w:b/>
          <w:i/>
        </w:rPr>
        <w:t>/202</w:t>
      </w:r>
      <w:r w:rsidR="008F3DED">
        <w:rPr>
          <w:rFonts w:ascii="Courier New" w:hAnsi="Courier New" w:cs="Courier New"/>
          <w:b/>
          <w:i/>
        </w:rPr>
        <w:t>4</w:t>
      </w:r>
    </w:p>
    <w:p w14:paraId="7068719E" w14:textId="77777777" w:rsidR="000B2C2D" w:rsidRDefault="000B2C2D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</w:p>
    <w:p w14:paraId="5583176B" w14:textId="77777777" w:rsidR="00143439" w:rsidRPr="00143439" w:rsidRDefault="001D4A96" w:rsidP="00143439">
      <w:pPr>
        <w:ind w:right="2693"/>
        <w:jc w:val="both"/>
        <w:rPr>
          <w:rFonts w:ascii="Courier New" w:eastAsiaTheme="minorHAnsi" w:hAnsi="Courier New" w:cs="Courier New"/>
          <w:b/>
          <w:lang w:val="pt-PT" w:eastAsia="en-US"/>
        </w:rPr>
      </w:pPr>
      <w:r w:rsidRPr="00815406">
        <w:rPr>
          <w:rFonts w:ascii="Courier New" w:hAnsi="Courier New" w:cs="Courier New"/>
          <w:b/>
          <w:bCs/>
          <w:lang w:val="pt-PT"/>
        </w:rPr>
        <w:t>SÚMULA</w:t>
      </w:r>
      <w:r w:rsidR="007F45C1" w:rsidRPr="00815406">
        <w:rPr>
          <w:rFonts w:ascii="Courier New" w:hAnsi="Courier New" w:cs="Courier New"/>
          <w:b/>
          <w:bCs/>
          <w:lang w:val="pt-PT"/>
        </w:rPr>
        <w:t>:</w:t>
      </w:r>
      <w:bookmarkStart w:id="1" w:name="_Hlk161303903"/>
      <w:r w:rsidR="00953141" w:rsidRPr="00953141">
        <w:rPr>
          <w:rFonts w:ascii="Courier New" w:eastAsiaTheme="minorHAnsi" w:hAnsi="Courier New" w:cs="Courier New"/>
          <w:lang w:eastAsia="en-US"/>
        </w:rPr>
        <w:t xml:space="preserve"> </w:t>
      </w:r>
      <w:bookmarkStart w:id="2" w:name="_Hlk157608640"/>
      <w:bookmarkEnd w:id="1"/>
      <w:r w:rsidR="00143439" w:rsidRPr="00143439">
        <w:rPr>
          <w:rFonts w:ascii="Courier New" w:eastAsiaTheme="minorHAnsi" w:hAnsi="Courier New" w:cs="Courier New"/>
          <w:i/>
          <w:lang w:val="pt-PT" w:eastAsia="en-US"/>
        </w:rPr>
        <w:t>“CONCEDE EFEITOS REPRISTINATÓRIO AO ART. 75 DO CÓDIGO TRIBUTÁRIO MUNICIPAL – LEI COMPLEMENTAR N. 05/2005 E DÁ OUTRAS PREVIDÊNCIAS”.</w:t>
      </w:r>
    </w:p>
    <w:p w14:paraId="359B26D5" w14:textId="6D18DC2D" w:rsidR="001D4A96" w:rsidRPr="00574B99" w:rsidRDefault="001D4A96" w:rsidP="00143439">
      <w:pPr>
        <w:ind w:right="2693"/>
        <w:jc w:val="both"/>
        <w:rPr>
          <w:rFonts w:ascii="Courier New" w:hAnsi="Courier New" w:cs="Courier New"/>
          <w:b/>
          <w:lang w:val="pt-PT"/>
        </w:rPr>
      </w:pPr>
    </w:p>
    <w:bookmarkEnd w:id="2"/>
    <w:p w14:paraId="1C2D874F" w14:textId="77777777" w:rsidR="001D4A96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6CE07EED" w14:textId="77777777" w:rsidR="008F3DED" w:rsidRPr="00574B99" w:rsidRDefault="008F3DED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55FE86DE" w14:textId="77777777" w:rsidR="00815406" w:rsidRPr="0099681D" w:rsidRDefault="00815406" w:rsidP="00815406">
      <w:pPr>
        <w:ind w:firstLine="1134"/>
        <w:jc w:val="both"/>
        <w:rPr>
          <w:rFonts w:ascii="Courier New" w:hAnsi="Courier New" w:cs="Courier New"/>
          <w:bCs/>
        </w:rPr>
      </w:pPr>
      <w:r w:rsidRPr="0099681D">
        <w:rPr>
          <w:rFonts w:ascii="Courier New" w:hAnsi="Courier New" w:cs="Courier New"/>
        </w:rPr>
        <w:t>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  <w:bCs/>
        </w:rPr>
        <w:t>Excelentíssimo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</w:rPr>
        <w:t>Senhor</w:t>
      </w:r>
      <w:r w:rsidRPr="0099681D">
        <w:rPr>
          <w:rFonts w:ascii="Courier New" w:hAnsi="Courier New" w:cs="Courier New"/>
          <w:b/>
        </w:rPr>
        <w:t xml:space="preserve"> Zilmar Albuquerque Rodrigues, </w:t>
      </w:r>
      <w:r w:rsidRPr="0099681D">
        <w:rPr>
          <w:rFonts w:ascii="Courier New" w:hAnsi="Courier New" w:cs="Courier New"/>
        </w:rPr>
        <w:t xml:space="preserve">Presidente da Câmara Municipal de Itanhangá, Estado de Mato Grosso, no uso de suas atribuições legais. </w:t>
      </w:r>
      <w:r w:rsidRPr="0099681D">
        <w:rPr>
          <w:rFonts w:ascii="Courier New" w:hAnsi="Courier New" w:cs="Courier New"/>
          <w:b/>
          <w:bCs/>
        </w:rPr>
        <w:t xml:space="preserve">Faz Saber que a Câmara Municipal Aprovou, </w:t>
      </w:r>
      <w:r w:rsidRPr="0099681D">
        <w:rPr>
          <w:rFonts w:ascii="Courier New" w:hAnsi="Courier New" w:cs="Courier New"/>
          <w:bCs/>
        </w:rPr>
        <w:t>e Ele Encaminha - o para Sanção do</w:t>
      </w:r>
      <w:r w:rsidRPr="0099681D">
        <w:rPr>
          <w:rFonts w:ascii="Courier New" w:hAnsi="Courier New" w:cs="Courier New"/>
          <w:b/>
          <w:bCs/>
        </w:rPr>
        <w:t xml:space="preserve"> </w:t>
      </w:r>
      <w:bookmarkStart w:id="3" w:name="_Hlk534733426"/>
      <w:r w:rsidRPr="0099681D">
        <w:rPr>
          <w:rFonts w:ascii="Courier New" w:hAnsi="Courier New" w:cs="Courier New"/>
          <w:bCs/>
        </w:rPr>
        <w:t>Excelentíssimo</w:t>
      </w:r>
      <w:bookmarkEnd w:id="3"/>
      <w:r w:rsidRPr="0099681D">
        <w:rPr>
          <w:rFonts w:ascii="Courier New" w:hAnsi="Courier New" w:cs="Courier New"/>
          <w:bCs/>
        </w:rPr>
        <w:t xml:space="preserve"> Senhor Prefeito Municipal </w:t>
      </w:r>
      <w:r w:rsidRPr="0099681D">
        <w:rPr>
          <w:rFonts w:ascii="Courier New" w:hAnsi="Courier New" w:cs="Courier New"/>
          <w:b/>
        </w:rPr>
        <w:t>Edu Laudi Pascoski</w:t>
      </w:r>
      <w:r w:rsidRPr="0099681D">
        <w:rPr>
          <w:rFonts w:ascii="Courier New" w:hAnsi="Courier New" w:cs="Courier New"/>
        </w:rPr>
        <w:t xml:space="preserve">, </w:t>
      </w:r>
      <w:r w:rsidRPr="0099681D">
        <w:rPr>
          <w:rFonts w:ascii="Courier New" w:hAnsi="Courier New" w:cs="Courier New"/>
          <w:bCs/>
        </w:rPr>
        <w:t>o Seguinte Autógrafo de Lei.</w:t>
      </w:r>
    </w:p>
    <w:p w14:paraId="694F3BDB" w14:textId="60A67665" w:rsidR="00143439" w:rsidRPr="00CD4060" w:rsidRDefault="007B09B9" w:rsidP="00143439">
      <w:pPr>
        <w:ind w:left="2835"/>
        <w:jc w:val="both"/>
        <w:rPr>
          <w:rFonts w:ascii="Courier New" w:hAnsi="Courier New" w:cs="Courier New"/>
          <w:b/>
          <w:lang w:val="pt-PT"/>
        </w:rPr>
      </w:pPr>
      <w:r>
        <w:rPr>
          <w:rFonts w:ascii="Courier New" w:eastAsia="Calibri" w:hAnsi="Courier New" w:cs="Courier New"/>
          <w:b/>
          <w:lang w:eastAsia="en-US"/>
        </w:rPr>
        <w:t xml:space="preserve">   </w:t>
      </w:r>
    </w:p>
    <w:p w14:paraId="2B8D3BE9" w14:textId="77777777" w:rsidR="00143439" w:rsidRDefault="00143439" w:rsidP="00143439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1º </w:t>
      </w:r>
      <w:r w:rsidRPr="004B0A4A">
        <w:rPr>
          <w:rFonts w:ascii="Courier New" w:hAnsi="Courier New" w:cs="Courier New"/>
        </w:rPr>
        <w:t xml:space="preserve">Concede efeito </w:t>
      </w:r>
      <w:proofErr w:type="spellStart"/>
      <w:r w:rsidRPr="004B0A4A">
        <w:rPr>
          <w:rFonts w:ascii="Courier New" w:hAnsi="Courier New" w:cs="Courier New"/>
        </w:rPr>
        <w:t>repristinatório</w:t>
      </w:r>
      <w:proofErr w:type="spellEnd"/>
      <w:r w:rsidRPr="004B0A4A">
        <w:rPr>
          <w:rFonts w:ascii="Courier New" w:hAnsi="Courier New" w:cs="Courier New"/>
        </w:rPr>
        <w:t xml:space="preserve"> ao art. 7</w:t>
      </w:r>
      <w:r>
        <w:rPr>
          <w:rFonts w:ascii="Courier New" w:hAnsi="Courier New" w:cs="Courier New"/>
        </w:rPr>
        <w:t>5</w:t>
      </w:r>
      <w:r w:rsidRPr="004B0A4A">
        <w:rPr>
          <w:rFonts w:ascii="Courier New" w:hAnsi="Courier New" w:cs="Courier New"/>
        </w:rPr>
        <w:t xml:space="preserve"> da Lei Complementar 0</w:t>
      </w:r>
      <w:r>
        <w:rPr>
          <w:rFonts w:ascii="Courier New" w:hAnsi="Courier New" w:cs="Courier New"/>
        </w:rPr>
        <w:t>5</w:t>
      </w:r>
      <w:r w:rsidRPr="004B0A4A">
        <w:rPr>
          <w:rFonts w:ascii="Courier New" w:hAnsi="Courier New" w:cs="Courier New"/>
        </w:rPr>
        <w:t xml:space="preserve"> de 2</w:t>
      </w:r>
      <w:r>
        <w:rPr>
          <w:rFonts w:ascii="Courier New" w:hAnsi="Courier New" w:cs="Courier New"/>
        </w:rPr>
        <w:t>9</w:t>
      </w:r>
      <w:r w:rsidRPr="004B0A4A">
        <w:rPr>
          <w:rFonts w:ascii="Courier New" w:hAnsi="Courier New" w:cs="Courier New"/>
        </w:rPr>
        <w:t xml:space="preserve"> de dezembro de 2005, que voltará a ter a seguinte redação:</w:t>
      </w:r>
      <w:r>
        <w:rPr>
          <w:rFonts w:ascii="Courier New" w:hAnsi="Courier New" w:cs="Courier New"/>
        </w:rPr>
        <w:t xml:space="preserve"> </w:t>
      </w:r>
    </w:p>
    <w:p w14:paraId="64401895" w14:textId="77777777" w:rsidR="00143439" w:rsidRDefault="00143439" w:rsidP="00143439">
      <w:pPr>
        <w:ind w:firstLine="1418"/>
        <w:jc w:val="both"/>
        <w:rPr>
          <w:rFonts w:ascii="Courier New" w:hAnsi="Courier New" w:cs="Courier New"/>
        </w:rPr>
      </w:pPr>
    </w:p>
    <w:p w14:paraId="09FBFC26" w14:textId="77777777" w:rsidR="00143439" w:rsidRPr="00673D49" w:rsidRDefault="00143439" w:rsidP="00143439">
      <w:pPr>
        <w:tabs>
          <w:tab w:val="left" w:pos="567"/>
        </w:tabs>
        <w:ind w:firstLine="1418"/>
        <w:jc w:val="both"/>
        <w:rPr>
          <w:rFonts w:ascii="Courier New" w:hAnsi="Courier New" w:cs="Courier New"/>
          <w:bCs/>
          <w:i/>
          <w:iCs/>
        </w:rPr>
      </w:pPr>
      <w:r w:rsidRPr="00673D49">
        <w:rPr>
          <w:rFonts w:ascii="Courier New" w:hAnsi="Courier New" w:cs="Courier New"/>
          <w:bCs/>
          <w:i/>
          <w:iCs/>
        </w:rPr>
        <w:t>Art. 75 O imposto será calculado mediante a aplicação das alíquotas a seguir especificadas:</w:t>
      </w:r>
    </w:p>
    <w:p w14:paraId="2305067D" w14:textId="77777777" w:rsidR="00143439" w:rsidRPr="00673D49" w:rsidRDefault="00143439" w:rsidP="00143439">
      <w:pPr>
        <w:tabs>
          <w:tab w:val="left" w:pos="567"/>
        </w:tabs>
        <w:ind w:firstLine="1418"/>
        <w:jc w:val="both"/>
        <w:rPr>
          <w:rFonts w:ascii="Courier New" w:hAnsi="Courier New" w:cs="Courier New"/>
          <w:b/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87"/>
        <w:gridCol w:w="2275"/>
      </w:tblGrid>
      <w:tr w:rsidR="00143439" w:rsidRPr="00673D49" w14:paraId="457ADB64" w14:textId="77777777" w:rsidTr="00044CAF">
        <w:tc>
          <w:tcPr>
            <w:tcW w:w="6912" w:type="dxa"/>
          </w:tcPr>
          <w:p w14:paraId="12D6A43B" w14:textId="77777777" w:rsidR="00143439" w:rsidRPr="00673D49" w:rsidRDefault="00143439" w:rsidP="00044CAF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Tipos e transmissão de Imóvel</w:t>
            </w:r>
          </w:p>
        </w:tc>
        <w:tc>
          <w:tcPr>
            <w:tcW w:w="2300" w:type="dxa"/>
          </w:tcPr>
          <w:p w14:paraId="4F673576" w14:textId="77777777" w:rsidR="00143439" w:rsidRPr="00673D49" w:rsidRDefault="00143439" w:rsidP="00044CAF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Alíquota</w:t>
            </w:r>
          </w:p>
        </w:tc>
      </w:tr>
      <w:tr w:rsidR="00143439" w:rsidRPr="00673D49" w14:paraId="65B183FC" w14:textId="77777777" w:rsidTr="00044CAF">
        <w:trPr>
          <w:trHeight w:val="60"/>
        </w:trPr>
        <w:tc>
          <w:tcPr>
            <w:tcW w:w="6912" w:type="dxa"/>
          </w:tcPr>
          <w:p w14:paraId="153F57E8" w14:textId="77777777" w:rsidR="00143439" w:rsidRPr="00673D49" w:rsidRDefault="00143439" w:rsidP="00044CAF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 xml:space="preserve">Financiada pelo Sistema Financeiro da Habitação   </w:t>
            </w:r>
          </w:p>
        </w:tc>
        <w:tc>
          <w:tcPr>
            <w:tcW w:w="2300" w:type="dxa"/>
          </w:tcPr>
          <w:p w14:paraId="3A1C2B2F" w14:textId="77777777" w:rsidR="00143439" w:rsidRPr="00673D49" w:rsidRDefault="00143439" w:rsidP="00044CAF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1,5%</w:t>
            </w:r>
          </w:p>
        </w:tc>
      </w:tr>
      <w:tr w:rsidR="00143439" w:rsidRPr="00673D49" w14:paraId="36DDEF60" w14:textId="77777777" w:rsidTr="00044CAF">
        <w:tc>
          <w:tcPr>
            <w:tcW w:w="6912" w:type="dxa"/>
          </w:tcPr>
          <w:p w14:paraId="6621598C" w14:textId="77777777" w:rsidR="00143439" w:rsidRPr="00673D49" w:rsidRDefault="00143439" w:rsidP="00044CAF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Demais transferências</w:t>
            </w:r>
          </w:p>
        </w:tc>
        <w:tc>
          <w:tcPr>
            <w:tcW w:w="2300" w:type="dxa"/>
          </w:tcPr>
          <w:p w14:paraId="28754B7E" w14:textId="77777777" w:rsidR="00143439" w:rsidRPr="00673D49" w:rsidRDefault="00143439" w:rsidP="00044CAF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2%</w:t>
            </w:r>
          </w:p>
        </w:tc>
      </w:tr>
    </w:tbl>
    <w:p w14:paraId="7B34FE1A" w14:textId="77777777" w:rsidR="00143439" w:rsidRPr="009844CA" w:rsidRDefault="00143439" w:rsidP="00143439">
      <w:pPr>
        <w:tabs>
          <w:tab w:val="left" w:pos="567"/>
        </w:tabs>
        <w:ind w:firstLine="1418"/>
        <w:jc w:val="both"/>
        <w:rPr>
          <w:rFonts w:ascii="Courier New" w:hAnsi="Courier New" w:cs="Courier New"/>
          <w:b/>
          <w:i/>
          <w:iCs/>
        </w:rPr>
      </w:pPr>
    </w:p>
    <w:p w14:paraId="3B052F8B" w14:textId="77777777" w:rsidR="00143439" w:rsidRPr="009844CA" w:rsidRDefault="00143439" w:rsidP="0014343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</w:rPr>
      </w:pPr>
      <w:r w:rsidRPr="009844CA">
        <w:rPr>
          <w:rFonts w:ascii="Courier New" w:hAnsi="Courier New" w:cs="Courier New"/>
          <w:b/>
        </w:rPr>
        <w:t>Art. 2º</w:t>
      </w:r>
      <w:r w:rsidRPr="009844CA">
        <w:rPr>
          <w:rFonts w:ascii="Courier New" w:hAnsi="Courier New" w:cs="Courier New"/>
        </w:rPr>
        <w:t xml:space="preserve"> Revogam-se disposições em contrária.</w:t>
      </w:r>
    </w:p>
    <w:p w14:paraId="50FDCA53" w14:textId="77777777" w:rsidR="00143439" w:rsidRPr="003F4D08" w:rsidRDefault="00143439" w:rsidP="00143439">
      <w:pPr>
        <w:autoSpaceDE w:val="0"/>
        <w:autoSpaceDN w:val="0"/>
        <w:adjustRightInd w:val="0"/>
        <w:ind w:left="1418"/>
        <w:jc w:val="both"/>
        <w:rPr>
          <w:rFonts w:ascii="Arial" w:hAnsi="Arial" w:cs="Arial"/>
        </w:rPr>
      </w:pPr>
    </w:p>
    <w:p w14:paraId="5CF6ACD9" w14:textId="7E51D99E" w:rsidR="00795E13" w:rsidRDefault="00795E13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181F3A06" w14:textId="1529F3D6" w:rsidR="00A1441E" w:rsidRDefault="00A1441E" w:rsidP="00A1441E">
      <w:pPr>
        <w:jc w:val="right"/>
        <w:rPr>
          <w:rFonts w:ascii="Courier New" w:hAnsi="Courier New" w:cs="Courier New"/>
        </w:rPr>
      </w:pPr>
      <w:r w:rsidRPr="0099681D">
        <w:rPr>
          <w:rFonts w:ascii="Courier New" w:hAnsi="Courier New" w:cs="Courier New"/>
        </w:rPr>
        <w:t xml:space="preserve">Câmara Municipal de Itanhangá/MT, </w:t>
      </w:r>
      <w:r w:rsidR="00EE746F" w:rsidRPr="00EE746F">
        <w:rPr>
          <w:rFonts w:ascii="Courier New" w:hAnsi="Courier New" w:cs="Courier New"/>
        </w:rPr>
        <w:t>02</w:t>
      </w:r>
      <w:r w:rsidR="00EE746F" w:rsidRPr="00EE746F">
        <w:rPr>
          <w:rFonts w:ascii="Courier New" w:hAnsi="Courier New" w:cs="Courier New"/>
          <w:color w:val="FF0000"/>
        </w:rPr>
        <w:t xml:space="preserve"> </w:t>
      </w:r>
      <w:r w:rsidR="00DF3D83" w:rsidRPr="00EE746F">
        <w:rPr>
          <w:rFonts w:ascii="Courier New" w:hAnsi="Courier New" w:cs="Courier New"/>
        </w:rPr>
        <w:t xml:space="preserve">de abril de </w:t>
      </w:r>
      <w:r w:rsidR="00EE746F" w:rsidRPr="00EE746F">
        <w:rPr>
          <w:rFonts w:ascii="Courier New" w:hAnsi="Courier New" w:cs="Courier New"/>
        </w:rPr>
        <w:t>2024.</w:t>
      </w:r>
    </w:p>
    <w:p w14:paraId="0101AC1C" w14:textId="77777777" w:rsidR="00A1441E" w:rsidRPr="0099681D" w:rsidRDefault="00A1441E" w:rsidP="00A1441E">
      <w:pPr>
        <w:jc w:val="right"/>
        <w:rPr>
          <w:rFonts w:ascii="Courier New" w:hAnsi="Courier New" w:cs="Courier New"/>
        </w:rPr>
      </w:pPr>
    </w:p>
    <w:p w14:paraId="1892C291" w14:textId="3BAD8877" w:rsidR="00A1441E" w:rsidRDefault="00A1441E" w:rsidP="00A1441E">
      <w:pPr>
        <w:jc w:val="center"/>
        <w:rPr>
          <w:rFonts w:ascii="Calibri" w:eastAsia="Calibri" w:hAnsi="Calibri"/>
          <w:lang w:eastAsia="en-US"/>
        </w:rPr>
      </w:pPr>
      <w:bookmarkStart w:id="4" w:name="_Hlk534730158"/>
    </w:p>
    <w:p w14:paraId="0B590790" w14:textId="7183D9FB" w:rsidR="009B5518" w:rsidRDefault="009B5518" w:rsidP="00A1441E">
      <w:pPr>
        <w:jc w:val="center"/>
        <w:rPr>
          <w:rFonts w:ascii="Calibri" w:eastAsia="Calibri" w:hAnsi="Calibri"/>
          <w:lang w:eastAsia="en-US"/>
        </w:rPr>
      </w:pPr>
    </w:p>
    <w:p w14:paraId="7F702982" w14:textId="77777777" w:rsidR="009B5518" w:rsidRDefault="009B5518" w:rsidP="00A1441E">
      <w:pPr>
        <w:jc w:val="center"/>
        <w:rPr>
          <w:rFonts w:ascii="Calibri" w:eastAsia="Calibri" w:hAnsi="Calibri"/>
          <w:lang w:eastAsia="en-US"/>
        </w:rPr>
      </w:pPr>
    </w:p>
    <w:p w14:paraId="0D7B1D89" w14:textId="77777777" w:rsidR="00953141" w:rsidRPr="0099681D" w:rsidRDefault="00953141" w:rsidP="00A1441E">
      <w:pPr>
        <w:jc w:val="center"/>
        <w:rPr>
          <w:rFonts w:ascii="Calibri" w:eastAsia="Calibri" w:hAnsi="Calibri"/>
          <w:lang w:eastAsia="en-US"/>
        </w:rPr>
      </w:pPr>
    </w:p>
    <w:p w14:paraId="513EE348" w14:textId="77777777" w:rsidR="00A1441E" w:rsidRPr="0099681D" w:rsidRDefault="00A1441E" w:rsidP="00A1441E">
      <w:pPr>
        <w:jc w:val="center"/>
        <w:rPr>
          <w:rFonts w:ascii="Courier New" w:hAnsi="Courier New" w:cs="Courier New"/>
          <w:b/>
        </w:rPr>
      </w:pPr>
      <w:r w:rsidRPr="0099681D">
        <w:rPr>
          <w:rFonts w:ascii="Calibri" w:eastAsia="Calibri" w:hAnsi="Calibri"/>
          <w:lang w:eastAsia="en-US"/>
        </w:rPr>
        <w:tab/>
      </w:r>
      <w:r w:rsidRPr="0099681D">
        <w:rPr>
          <w:rFonts w:ascii="Courier New" w:hAnsi="Courier New" w:cs="Courier New"/>
          <w:b/>
        </w:rPr>
        <w:t xml:space="preserve">Zilmar Albuquerque Rodrigues </w:t>
      </w:r>
    </w:p>
    <w:p w14:paraId="74A21A3E" w14:textId="77777777" w:rsidR="00A1441E" w:rsidRPr="0099681D" w:rsidRDefault="00A1441E" w:rsidP="00A1441E">
      <w:pPr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Presidente </w:t>
      </w:r>
    </w:p>
    <w:p w14:paraId="7F7E4E64" w14:textId="051CE5ED" w:rsidR="000B2C2D" w:rsidRDefault="00A1441E" w:rsidP="00953141">
      <w:pPr>
        <w:tabs>
          <w:tab w:val="left" w:pos="2051"/>
        </w:tabs>
        <w:jc w:val="center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99681D">
        <w:rPr>
          <w:rFonts w:ascii="Courier New" w:hAnsi="Courier New" w:cs="Courier New"/>
          <w:b/>
        </w:rPr>
        <w:t>Câmara Municipal de Itanhangá.</w:t>
      </w:r>
      <w:bookmarkEnd w:id="4"/>
    </w:p>
    <w:sectPr w:rsidR="000B2C2D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2BBC" w14:textId="77777777" w:rsidR="007D6114" w:rsidRDefault="007D6114">
      <w:r>
        <w:separator/>
      </w:r>
    </w:p>
  </w:endnote>
  <w:endnote w:type="continuationSeparator" w:id="0">
    <w:p w14:paraId="7E04915D" w14:textId="77777777" w:rsidR="007D6114" w:rsidRDefault="007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9BD94" w14:textId="77777777" w:rsidR="00815406" w:rsidRPr="0099681D" w:rsidRDefault="00815406" w:rsidP="00815406">
    <w:pPr>
      <w:tabs>
        <w:tab w:val="center" w:pos="4252"/>
        <w:tab w:val="center" w:pos="4818"/>
        <w:tab w:val="right" w:pos="8504"/>
        <w:tab w:val="right" w:pos="9637"/>
      </w:tabs>
      <w:rPr>
        <w:rFonts w:eastAsia="Calibri"/>
        <w:color w:val="0000FF"/>
        <w:sz w:val="21"/>
        <w:szCs w:val="21"/>
        <w:lang w:eastAsia="en-US"/>
      </w:rPr>
    </w:pPr>
    <w:r w:rsidRPr="0099681D">
      <w:rPr>
        <w:rFonts w:eastAsia="Calibri"/>
        <w:color w:val="0000FF"/>
        <w:sz w:val="21"/>
        <w:szCs w:val="21"/>
        <w:lang w:eastAsia="en-US"/>
      </w:rPr>
      <w:t>Rua Florianópolis, n° 217, Cx. Postal 71 -CEP: 78.579-000 - Itanhangá/MT – CNPJ – 07.209.260/0001-</w:t>
    </w:r>
    <w:r>
      <w:rPr>
        <w:rFonts w:eastAsia="Calibri"/>
        <w:color w:val="0000FF"/>
        <w:sz w:val="21"/>
        <w:szCs w:val="21"/>
        <w:lang w:eastAsia="en-US"/>
      </w:rPr>
      <w:t>1</w:t>
    </w:r>
    <w:r w:rsidRPr="0099681D">
      <w:rPr>
        <w:rFonts w:eastAsia="Calibri"/>
        <w:color w:val="0000FF"/>
        <w:sz w:val="21"/>
        <w:szCs w:val="21"/>
        <w:lang w:eastAsia="en-US"/>
      </w:rPr>
      <w:t xml:space="preserve">0. </w:t>
    </w:r>
  </w:p>
  <w:p w14:paraId="669AA297" w14:textId="77777777" w:rsidR="00815406" w:rsidRPr="0099681D" w:rsidRDefault="00815406" w:rsidP="00815406">
    <w:pPr>
      <w:pStyle w:val="Rodap"/>
    </w:pPr>
    <w:r w:rsidRPr="0099681D">
      <w:rPr>
        <w:rFonts w:eastAsia="Calibri"/>
        <w:color w:val="0000FF"/>
        <w:sz w:val="21"/>
        <w:szCs w:val="21"/>
      </w:rPr>
      <w:t xml:space="preserve">Fone: 66 3578 1365, </w:t>
    </w:r>
    <w:hyperlink r:id="rId1" w:tgtFrame="_blank" w:history="1">
      <w:r w:rsidRPr="0099681D">
        <w:rPr>
          <w:rFonts w:eastAsia="Calibri"/>
          <w:color w:val="0000FF"/>
          <w:sz w:val="21"/>
          <w:szCs w:val="21"/>
          <w:u w:val="single"/>
        </w:rPr>
        <w:t>secretaria@camaraitanhanga.mt.gov.br</w:t>
      </w:r>
    </w:hyperlink>
    <w:r w:rsidRPr="0099681D">
      <w:rPr>
        <w:rFonts w:eastAsia="Calibri"/>
        <w:color w:val="000000"/>
        <w:sz w:val="21"/>
        <w:szCs w:val="21"/>
      </w:rPr>
      <w:t xml:space="preserve">  </w:t>
    </w:r>
    <w:r w:rsidRPr="0099681D">
      <w:rPr>
        <w:rFonts w:eastAsia="Calibri"/>
        <w:sz w:val="21"/>
        <w:szCs w:val="21"/>
      </w:rPr>
      <w:t xml:space="preserve">  </w:t>
    </w:r>
    <w:hyperlink r:id="rId2" w:history="1">
      <w:r w:rsidRPr="0099681D">
        <w:rPr>
          <w:rFonts w:eastAsia="Calibri"/>
          <w:color w:val="0000FF"/>
          <w:sz w:val="21"/>
          <w:szCs w:val="21"/>
          <w:u w:val="single"/>
        </w:rPr>
        <w:t>www.camaraitanhanga.mt.gov.br</w:t>
      </w:r>
    </w:hyperlink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55FC" w14:textId="77777777" w:rsidR="007D6114" w:rsidRDefault="007D6114">
      <w:r>
        <w:separator/>
      </w:r>
    </w:p>
  </w:footnote>
  <w:footnote w:type="continuationSeparator" w:id="0">
    <w:p w14:paraId="3B0A8A39" w14:textId="77777777" w:rsidR="007D6114" w:rsidRDefault="007D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4B07" w14:textId="77777777" w:rsidR="00792D0B" w:rsidRDefault="00394975">
    <w:pPr>
      <w:pStyle w:val="Cabealho"/>
    </w:pPr>
    <w:r>
      <w:rPr>
        <w:noProof/>
      </w:rPr>
      <w:pict w14:anchorId="266F4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D8F0" w14:textId="7CC824FB" w:rsidR="00B212A2" w:rsidRPr="00147AA5" w:rsidRDefault="00B212A2" w:rsidP="00815406">
    <w:pPr>
      <w:jc w:val="center"/>
      <w:rPr>
        <w:b/>
        <w:color w:val="0000FF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bookmarkStart w:id="5" w:name="_Hlk82615679"/>
  </w:p>
  <w:bookmarkEnd w:id="5"/>
  <w:p w14:paraId="30B56A5C" w14:textId="13AA20A7" w:rsidR="00815406" w:rsidRPr="0099681D" w:rsidRDefault="00815406" w:rsidP="00815406">
    <w:pPr>
      <w:jc w:val="center"/>
      <w:rPr>
        <w:rFonts w:eastAsia="Calibri"/>
        <w:b/>
        <w:color w:val="0000FF"/>
        <w:sz w:val="44"/>
        <w:szCs w:val="44"/>
      </w:rPr>
    </w:pPr>
    <w:r>
      <w:rPr>
        <w:rFonts w:eastAsia="Calibri"/>
        <w:b/>
        <w:color w:val="0000FF"/>
        <w:sz w:val="44"/>
        <w:szCs w:val="44"/>
      </w:rPr>
      <w:t xml:space="preserve">     </w:t>
    </w:r>
    <w:r w:rsidRPr="0099681D">
      <w:rPr>
        <w:rFonts w:eastAsia="Calibri"/>
        <w:b/>
        <w:color w:val="0000FF"/>
        <w:sz w:val="44"/>
        <w:szCs w:val="44"/>
      </w:rPr>
      <w:t>Estado de Mato Grosso</w:t>
    </w:r>
  </w:p>
  <w:p w14:paraId="3ABE27CF" w14:textId="1B3B9B19" w:rsidR="00815406" w:rsidRPr="0099681D" w:rsidRDefault="00815406" w:rsidP="00815406">
    <w:pPr>
      <w:jc w:val="center"/>
      <w:rPr>
        <w:rFonts w:eastAsia="Calibri"/>
        <w:b/>
        <w:bCs/>
        <w:color w:val="0000FF"/>
        <w:sz w:val="48"/>
        <w:szCs w:val="48"/>
        <w:u w:val="single"/>
      </w:rPr>
    </w:pPr>
    <w:r w:rsidRPr="00815406">
      <w:rPr>
        <w:rFonts w:eastAsia="Calibri"/>
        <w:b/>
        <w:bCs/>
        <w:color w:val="0000FF"/>
        <w:sz w:val="48"/>
        <w:szCs w:val="48"/>
      </w:rPr>
      <w:t xml:space="preserve">         </w:t>
    </w:r>
    <w:r w:rsidRPr="0099681D">
      <w:rPr>
        <w:rFonts w:eastAsia="Calibri"/>
        <w:b/>
        <w:bCs/>
        <w:color w:val="0000FF"/>
        <w:sz w:val="48"/>
        <w:szCs w:val="48"/>
        <w:u w:val="single"/>
      </w:rPr>
      <w:t>Câmara Municipal de Itanhangá</w:t>
    </w:r>
  </w:p>
  <w:p w14:paraId="2C0A089E" w14:textId="34D8179D" w:rsidR="00815406" w:rsidRPr="00B212A2" w:rsidRDefault="00815406" w:rsidP="00815406">
    <w:pPr>
      <w:jc w:val="center"/>
    </w:pPr>
    <w:r w:rsidRPr="0099681D">
      <w:rPr>
        <w:rFonts w:eastAsia="Calibri"/>
        <w:b/>
        <w:color w:val="0000FF"/>
      </w:rPr>
      <w:t>Gestão 2021/2024 – Biênio 2023 - 2024.</w:t>
    </w:r>
  </w:p>
  <w:p w14:paraId="6C8158E1" w14:textId="4E407A7E" w:rsidR="00792D0B" w:rsidRPr="00B24AB6" w:rsidRDefault="00792D0B" w:rsidP="00B24AB6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9D8B" w14:textId="77777777" w:rsidR="00792D0B" w:rsidRDefault="00394975">
    <w:pPr>
      <w:pStyle w:val="Cabealho"/>
    </w:pPr>
    <w:r>
      <w:rPr>
        <w:noProof/>
      </w:rPr>
      <w:pict w14:anchorId="1EAA1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03DF0"/>
    <w:rsid w:val="0002645E"/>
    <w:rsid w:val="00033DF6"/>
    <w:rsid w:val="0003412F"/>
    <w:rsid w:val="00036792"/>
    <w:rsid w:val="00043B09"/>
    <w:rsid w:val="00055AF9"/>
    <w:rsid w:val="0006705E"/>
    <w:rsid w:val="000728AB"/>
    <w:rsid w:val="00074DA1"/>
    <w:rsid w:val="000776CE"/>
    <w:rsid w:val="00081AA4"/>
    <w:rsid w:val="000862EC"/>
    <w:rsid w:val="00095106"/>
    <w:rsid w:val="00097FB0"/>
    <w:rsid w:val="000A2966"/>
    <w:rsid w:val="000A3709"/>
    <w:rsid w:val="000B2C2D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7FC0"/>
    <w:rsid w:val="001104AB"/>
    <w:rsid w:val="00111861"/>
    <w:rsid w:val="00112599"/>
    <w:rsid w:val="00116B30"/>
    <w:rsid w:val="00124CDF"/>
    <w:rsid w:val="00130C71"/>
    <w:rsid w:val="00133919"/>
    <w:rsid w:val="001340A9"/>
    <w:rsid w:val="00134AB0"/>
    <w:rsid w:val="00141B5E"/>
    <w:rsid w:val="00142FAA"/>
    <w:rsid w:val="00143439"/>
    <w:rsid w:val="001441F6"/>
    <w:rsid w:val="00153CE8"/>
    <w:rsid w:val="001543A0"/>
    <w:rsid w:val="001559FF"/>
    <w:rsid w:val="0015683E"/>
    <w:rsid w:val="001573FB"/>
    <w:rsid w:val="00157E4D"/>
    <w:rsid w:val="00172F21"/>
    <w:rsid w:val="00181B44"/>
    <w:rsid w:val="00192767"/>
    <w:rsid w:val="001A33EE"/>
    <w:rsid w:val="001B230A"/>
    <w:rsid w:val="001D4A96"/>
    <w:rsid w:val="001E49DE"/>
    <w:rsid w:val="001F3582"/>
    <w:rsid w:val="001F4CA9"/>
    <w:rsid w:val="002030A1"/>
    <w:rsid w:val="0020333E"/>
    <w:rsid w:val="00222B63"/>
    <w:rsid w:val="00225054"/>
    <w:rsid w:val="00226FF6"/>
    <w:rsid w:val="00234E0D"/>
    <w:rsid w:val="00250B4A"/>
    <w:rsid w:val="00250C78"/>
    <w:rsid w:val="00253B68"/>
    <w:rsid w:val="00254525"/>
    <w:rsid w:val="00257A6B"/>
    <w:rsid w:val="00260DCF"/>
    <w:rsid w:val="00273BD5"/>
    <w:rsid w:val="0028042D"/>
    <w:rsid w:val="00284C15"/>
    <w:rsid w:val="00284DA0"/>
    <w:rsid w:val="00293E8E"/>
    <w:rsid w:val="00294A37"/>
    <w:rsid w:val="00294BF2"/>
    <w:rsid w:val="002A1B14"/>
    <w:rsid w:val="002A72FC"/>
    <w:rsid w:val="002B22B2"/>
    <w:rsid w:val="002B4447"/>
    <w:rsid w:val="002B6A98"/>
    <w:rsid w:val="002C021E"/>
    <w:rsid w:val="002C1236"/>
    <w:rsid w:val="002C2133"/>
    <w:rsid w:val="002D4DF8"/>
    <w:rsid w:val="002D61A2"/>
    <w:rsid w:val="002D70D2"/>
    <w:rsid w:val="002E407C"/>
    <w:rsid w:val="002E4821"/>
    <w:rsid w:val="002E7576"/>
    <w:rsid w:val="00301674"/>
    <w:rsid w:val="00307867"/>
    <w:rsid w:val="003107B0"/>
    <w:rsid w:val="00312B02"/>
    <w:rsid w:val="00315084"/>
    <w:rsid w:val="0036034D"/>
    <w:rsid w:val="00362CA9"/>
    <w:rsid w:val="00366F6A"/>
    <w:rsid w:val="00372DA5"/>
    <w:rsid w:val="00375A69"/>
    <w:rsid w:val="0038666A"/>
    <w:rsid w:val="00394975"/>
    <w:rsid w:val="00395537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6F15"/>
    <w:rsid w:val="0041289E"/>
    <w:rsid w:val="00424623"/>
    <w:rsid w:val="004371BF"/>
    <w:rsid w:val="004410CE"/>
    <w:rsid w:val="00441ED3"/>
    <w:rsid w:val="00442C2E"/>
    <w:rsid w:val="00451443"/>
    <w:rsid w:val="00456007"/>
    <w:rsid w:val="00456582"/>
    <w:rsid w:val="00463B5E"/>
    <w:rsid w:val="004673A2"/>
    <w:rsid w:val="00471437"/>
    <w:rsid w:val="0047376F"/>
    <w:rsid w:val="00475C6B"/>
    <w:rsid w:val="0048520B"/>
    <w:rsid w:val="004938B6"/>
    <w:rsid w:val="00493AE2"/>
    <w:rsid w:val="004A4F42"/>
    <w:rsid w:val="004A676E"/>
    <w:rsid w:val="004B0154"/>
    <w:rsid w:val="00510FFE"/>
    <w:rsid w:val="00514798"/>
    <w:rsid w:val="00514D38"/>
    <w:rsid w:val="005206BA"/>
    <w:rsid w:val="00532F4E"/>
    <w:rsid w:val="00536458"/>
    <w:rsid w:val="005402B0"/>
    <w:rsid w:val="00545243"/>
    <w:rsid w:val="00574B99"/>
    <w:rsid w:val="00584EF2"/>
    <w:rsid w:val="0059396F"/>
    <w:rsid w:val="0059796C"/>
    <w:rsid w:val="005B2480"/>
    <w:rsid w:val="005C0556"/>
    <w:rsid w:val="005C368A"/>
    <w:rsid w:val="005C5138"/>
    <w:rsid w:val="005E4E1E"/>
    <w:rsid w:val="00601865"/>
    <w:rsid w:val="00605E3B"/>
    <w:rsid w:val="006121EE"/>
    <w:rsid w:val="006137A5"/>
    <w:rsid w:val="00615869"/>
    <w:rsid w:val="00621E4C"/>
    <w:rsid w:val="00622FB1"/>
    <w:rsid w:val="00643DFA"/>
    <w:rsid w:val="00654C2A"/>
    <w:rsid w:val="006558AA"/>
    <w:rsid w:val="00665A14"/>
    <w:rsid w:val="0068213E"/>
    <w:rsid w:val="006872DC"/>
    <w:rsid w:val="00693DFD"/>
    <w:rsid w:val="00694EBD"/>
    <w:rsid w:val="006A4D02"/>
    <w:rsid w:val="006B3C63"/>
    <w:rsid w:val="006C30C3"/>
    <w:rsid w:val="006C6EF7"/>
    <w:rsid w:val="006D092C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710F5"/>
    <w:rsid w:val="0077616C"/>
    <w:rsid w:val="00785EBE"/>
    <w:rsid w:val="00792D0B"/>
    <w:rsid w:val="00795E13"/>
    <w:rsid w:val="00797CB9"/>
    <w:rsid w:val="00797F60"/>
    <w:rsid w:val="007B09B9"/>
    <w:rsid w:val="007B6980"/>
    <w:rsid w:val="007D096A"/>
    <w:rsid w:val="007D6114"/>
    <w:rsid w:val="007D7178"/>
    <w:rsid w:val="007F2F94"/>
    <w:rsid w:val="007F45C1"/>
    <w:rsid w:val="00803F15"/>
    <w:rsid w:val="0080459A"/>
    <w:rsid w:val="00805FA6"/>
    <w:rsid w:val="0081038A"/>
    <w:rsid w:val="008109DB"/>
    <w:rsid w:val="0081414A"/>
    <w:rsid w:val="00815406"/>
    <w:rsid w:val="008208F0"/>
    <w:rsid w:val="00822C95"/>
    <w:rsid w:val="008378F3"/>
    <w:rsid w:val="00845331"/>
    <w:rsid w:val="0085046C"/>
    <w:rsid w:val="008610CE"/>
    <w:rsid w:val="008714BF"/>
    <w:rsid w:val="00872B49"/>
    <w:rsid w:val="0088540D"/>
    <w:rsid w:val="0089519B"/>
    <w:rsid w:val="008A0134"/>
    <w:rsid w:val="008A4FEA"/>
    <w:rsid w:val="008B14B7"/>
    <w:rsid w:val="008C2113"/>
    <w:rsid w:val="008C7781"/>
    <w:rsid w:val="008D0E8C"/>
    <w:rsid w:val="008E5091"/>
    <w:rsid w:val="008E6CDC"/>
    <w:rsid w:val="008F3DED"/>
    <w:rsid w:val="0090608B"/>
    <w:rsid w:val="009114F7"/>
    <w:rsid w:val="00925ABE"/>
    <w:rsid w:val="009317F5"/>
    <w:rsid w:val="0093459A"/>
    <w:rsid w:val="00945674"/>
    <w:rsid w:val="00947AA1"/>
    <w:rsid w:val="00953141"/>
    <w:rsid w:val="00957227"/>
    <w:rsid w:val="0096173C"/>
    <w:rsid w:val="00963D62"/>
    <w:rsid w:val="0096530A"/>
    <w:rsid w:val="0096647D"/>
    <w:rsid w:val="00976B9A"/>
    <w:rsid w:val="009774A8"/>
    <w:rsid w:val="00982FDF"/>
    <w:rsid w:val="00991BD8"/>
    <w:rsid w:val="00993593"/>
    <w:rsid w:val="009A672B"/>
    <w:rsid w:val="009B0B01"/>
    <w:rsid w:val="009B1837"/>
    <w:rsid w:val="009B5518"/>
    <w:rsid w:val="009B7EC7"/>
    <w:rsid w:val="009C661E"/>
    <w:rsid w:val="009D7A25"/>
    <w:rsid w:val="009F52E4"/>
    <w:rsid w:val="009F5647"/>
    <w:rsid w:val="00A000C9"/>
    <w:rsid w:val="00A00CEE"/>
    <w:rsid w:val="00A10445"/>
    <w:rsid w:val="00A1441E"/>
    <w:rsid w:val="00A15AB9"/>
    <w:rsid w:val="00A2020F"/>
    <w:rsid w:val="00A246EF"/>
    <w:rsid w:val="00A31255"/>
    <w:rsid w:val="00A31321"/>
    <w:rsid w:val="00A44852"/>
    <w:rsid w:val="00A51397"/>
    <w:rsid w:val="00A531E7"/>
    <w:rsid w:val="00A562FA"/>
    <w:rsid w:val="00A5669C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AF33C7"/>
    <w:rsid w:val="00B043FB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7040"/>
    <w:rsid w:val="00B408DC"/>
    <w:rsid w:val="00B43CF0"/>
    <w:rsid w:val="00B640B0"/>
    <w:rsid w:val="00B665EE"/>
    <w:rsid w:val="00B81726"/>
    <w:rsid w:val="00B909C9"/>
    <w:rsid w:val="00B952EE"/>
    <w:rsid w:val="00BB06EE"/>
    <w:rsid w:val="00BD16C1"/>
    <w:rsid w:val="00BD7890"/>
    <w:rsid w:val="00BE23FA"/>
    <w:rsid w:val="00BE3BA2"/>
    <w:rsid w:val="00BF5708"/>
    <w:rsid w:val="00C045B1"/>
    <w:rsid w:val="00C05E77"/>
    <w:rsid w:val="00C0672E"/>
    <w:rsid w:val="00C20291"/>
    <w:rsid w:val="00C2491F"/>
    <w:rsid w:val="00C25E6A"/>
    <w:rsid w:val="00C328D2"/>
    <w:rsid w:val="00C455A4"/>
    <w:rsid w:val="00C4575D"/>
    <w:rsid w:val="00C531EC"/>
    <w:rsid w:val="00C5704D"/>
    <w:rsid w:val="00C60BBD"/>
    <w:rsid w:val="00C62C57"/>
    <w:rsid w:val="00C65E5C"/>
    <w:rsid w:val="00C66014"/>
    <w:rsid w:val="00C666EA"/>
    <w:rsid w:val="00C713DF"/>
    <w:rsid w:val="00C75E94"/>
    <w:rsid w:val="00C76B3B"/>
    <w:rsid w:val="00C771DE"/>
    <w:rsid w:val="00C831A4"/>
    <w:rsid w:val="00C938E5"/>
    <w:rsid w:val="00C9578E"/>
    <w:rsid w:val="00C95A7C"/>
    <w:rsid w:val="00C9663D"/>
    <w:rsid w:val="00C979FF"/>
    <w:rsid w:val="00CC5CDB"/>
    <w:rsid w:val="00CC64A6"/>
    <w:rsid w:val="00CC73A0"/>
    <w:rsid w:val="00CD4060"/>
    <w:rsid w:val="00CE0A2D"/>
    <w:rsid w:val="00CE1568"/>
    <w:rsid w:val="00CF16C6"/>
    <w:rsid w:val="00CF1EC6"/>
    <w:rsid w:val="00CF2D21"/>
    <w:rsid w:val="00D022CF"/>
    <w:rsid w:val="00D03759"/>
    <w:rsid w:val="00D0534B"/>
    <w:rsid w:val="00D13C31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63F"/>
    <w:rsid w:val="00DB3FFF"/>
    <w:rsid w:val="00DC0ABF"/>
    <w:rsid w:val="00DC24F9"/>
    <w:rsid w:val="00DC3EEF"/>
    <w:rsid w:val="00DC58BB"/>
    <w:rsid w:val="00DD4BF8"/>
    <w:rsid w:val="00DF3CD6"/>
    <w:rsid w:val="00DF3D83"/>
    <w:rsid w:val="00DF60F5"/>
    <w:rsid w:val="00DF7754"/>
    <w:rsid w:val="00E10FDC"/>
    <w:rsid w:val="00E13832"/>
    <w:rsid w:val="00E15C74"/>
    <w:rsid w:val="00E26093"/>
    <w:rsid w:val="00E311CD"/>
    <w:rsid w:val="00E31390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E746F"/>
    <w:rsid w:val="00EF1AA4"/>
    <w:rsid w:val="00EF2CB0"/>
    <w:rsid w:val="00EF385B"/>
    <w:rsid w:val="00F02763"/>
    <w:rsid w:val="00F12023"/>
    <w:rsid w:val="00F12792"/>
    <w:rsid w:val="00F20651"/>
    <w:rsid w:val="00F24782"/>
    <w:rsid w:val="00F36822"/>
    <w:rsid w:val="00F50A11"/>
    <w:rsid w:val="00F53415"/>
    <w:rsid w:val="00F549B6"/>
    <w:rsid w:val="00F552FD"/>
    <w:rsid w:val="00F6685A"/>
    <w:rsid w:val="00F6738F"/>
    <w:rsid w:val="00F714DA"/>
    <w:rsid w:val="00F76082"/>
    <w:rsid w:val="00F82F0B"/>
    <w:rsid w:val="00F87F62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11B8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5560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label">
    <w:name w:val="label"/>
    <w:basedOn w:val="Fontepargpadro"/>
    <w:rsid w:val="002D70D2"/>
  </w:style>
  <w:style w:type="table" w:customStyle="1" w:styleId="Tabelacomgrade1">
    <w:name w:val="Tabela com grade1"/>
    <w:basedOn w:val="Tabelanormal"/>
    <w:next w:val="Tabelacomgrade"/>
    <w:uiPriority w:val="39"/>
    <w:rsid w:val="007B0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093E-F517-4732-9B37-FA42E14B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1125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Camara</cp:lastModifiedBy>
  <cp:revision>13</cp:revision>
  <cp:lastPrinted>2024-03-18T23:43:00Z</cp:lastPrinted>
  <dcterms:created xsi:type="dcterms:W3CDTF">2024-04-02T17:33:00Z</dcterms:created>
  <dcterms:modified xsi:type="dcterms:W3CDTF">2024-04-02T17:50:00Z</dcterms:modified>
</cp:coreProperties>
</file>