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4293" w14:textId="64A286B9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5836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/2024.</w:t>
      </w:r>
    </w:p>
    <w:p w14:paraId="45CBE270" w14:textId="6642461A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19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</w:t>
      </w:r>
      <w:r w:rsidR="003C22E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861F34E" w14:textId="167F7CCF" w:rsid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DO LEGISLATIVO DE Nº0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330B993E" w14:textId="77777777" w:rsidR="00583659" w:rsidRP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EB743F5" w14:textId="77777777" w:rsidR="00583659" w:rsidRPr="00583659" w:rsidRDefault="00583659" w:rsidP="00583659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AUTORIA: ELZA MARIA MOURA DA SILVA – PSB</w:t>
      </w:r>
    </w:p>
    <w:p w14:paraId="37B6FC00" w14:textId="77777777" w:rsidR="00583659" w:rsidRPr="00583659" w:rsidRDefault="00583659" w:rsidP="00583659">
      <w:pPr>
        <w:autoSpaceDE w:val="0"/>
        <w:autoSpaceDN w:val="0"/>
        <w:adjustRightInd w:val="0"/>
        <w:spacing w:after="2" w:line="359" w:lineRule="auto"/>
        <w:ind w:right="1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COAUTORES: LUIZA FRANCISCA DA ROCHA – PSB</w:t>
      </w:r>
    </w:p>
    <w:p w14:paraId="01EE585B" w14:textId="77777777" w:rsidR="00583659" w:rsidRPr="00583659" w:rsidRDefault="00583659" w:rsidP="00583659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ab/>
      </w:r>
      <w:r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ab/>
        <w:t xml:space="preserve">      MAURO ALVES - PSB</w:t>
      </w:r>
    </w:p>
    <w:p w14:paraId="3DC1A19E" w14:textId="77777777" w:rsidR="00583659" w:rsidRPr="005025BF" w:rsidRDefault="00583659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F1B6BBB" w14:textId="77777777" w:rsidR="00583659" w:rsidRPr="00583659" w:rsidRDefault="005025BF" w:rsidP="00583659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5025BF">
        <w:rPr>
          <w:rFonts w:ascii="Courier New" w:hAnsi="Courier New" w:cs="Courier New"/>
          <w:sz w:val="24"/>
          <w:szCs w:val="24"/>
        </w:rPr>
        <w:t xml:space="preserve"> </w:t>
      </w:r>
      <w:r w:rsidR="00583659" w:rsidRPr="0058365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“Declara de utilidade pública a Associação dos Universitários de Itanhangá – ASSUITA, de Itanhangá - MT.”</w:t>
      </w:r>
    </w:p>
    <w:p w14:paraId="733D912A" w14:textId="1A00B688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</w:p>
    <w:p w14:paraId="1BF6F29E" w14:textId="77777777" w:rsidR="005025BF" w:rsidRPr="005025BF" w:rsidRDefault="005025BF" w:rsidP="005025BF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34C55BEC" w14:textId="77777777" w:rsidR="005025BF" w:rsidRP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C703258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0926B2FF" w14:textId="77777777" w:rsidR="00583659" w:rsidRDefault="00583659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5D8927D" w14:textId="77777777" w:rsidR="00583659" w:rsidRDefault="00583659" w:rsidP="00583659">
      <w:pPr>
        <w:pStyle w:val="SemEspaamento"/>
        <w:ind w:firstLine="1134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- </w:t>
      </w:r>
      <w:r w:rsidRPr="00DC46BF">
        <w:rPr>
          <w:rFonts w:ascii="Courier New" w:hAnsi="Courier New" w:cs="Courier New"/>
          <w:sz w:val="24"/>
          <w:szCs w:val="24"/>
        </w:rPr>
        <w:t xml:space="preserve">Fica Declarada de Utilidade Pública no âmbito Municipal </w:t>
      </w:r>
      <w:r>
        <w:rPr>
          <w:rFonts w:ascii="Courier New" w:hAnsi="Courier New" w:cs="Courier New"/>
          <w:sz w:val="24"/>
          <w:szCs w:val="24"/>
        </w:rPr>
        <w:t>a Associação dos Universitários de Itanhangá – ASSUÍTA, de Itanhangá</w:t>
      </w:r>
      <w:r w:rsidRPr="00DC46BF">
        <w:rPr>
          <w:rFonts w:ascii="Courier New" w:hAnsi="Courier New" w:cs="Courier New"/>
          <w:sz w:val="24"/>
          <w:szCs w:val="24"/>
        </w:rPr>
        <w:t>-MT</w:t>
      </w:r>
      <w:r>
        <w:rPr>
          <w:rFonts w:ascii="Courier New" w:hAnsi="Courier New" w:cs="Courier New"/>
          <w:sz w:val="24"/>
          <w:szCs w:val="24"/>
        </w:rPr>
        <w:t>,</w:t>
      </w:r>
      <w:r w:rsidRPr="00DC46BF">
        <w:rPr>
          <w:rFonts w:ascii="Courier New" w:hAnsi="Courier New" w:cs="Courier New"/>
          <w:sz w:val="24"/>
          <w:szCs w:val="24"/>
        </w:rPr>
        <w:t xml:space="preserve"> inscrit</w:t>
      </w:r>
      <w:r>
        <w:rPr>
          <w:rFonts w:ascii="Courier New" w:hAnsi="Courier New" w:cs="Courier New"/>
          <w:sz w:val="24"/>
          <w:szCs w:val="24"/>
        </w:rPr>
        <w:t>a</w:t>
      </w:r>
      <w:r w:rsidRPr="00DC46BF">
        <w:rPr>
          <w:rFonts w:ascii="Courier New" w:hAnsi="Courier New" w:cs="Courier New"/>
          <w:sz w:val="24"/>
          <w:szCs w:val="24"/>
        </w:rPr>
        <w:t xml:space="preserve"> no CNPJ sob o N. </w:t>
      </w:r>
      <w:r w:rsidRPr="00AC26D1">
        <w:rPr>
          <w:rFonts w:ascii="Courier New" w:hAnsi="Courier New" w:cs="Courier New"/>
          <w:sz w:val="24"/>
          <w:szCs w:val="24"/>
        </w:rPr>
        <w:t>48.961.500/0001-16</w:t>
      </w:r>
      <w:r w:rsidRPr="00DC46BF">
        <w:rPr>
          <w:rFonts w:ascii="Courier New" w:hAnsi="Courier New" w:cs="Courier New"/>
          <w:sz w:val="24"/>
          <w:szCs w:val="24"/>
        </w:rPr>
        <w:t>.</w:t>
      </w:r>
    </w:p>
    <w:p w14:paraId="50788B78" w14:textId="77777777" w:rsidR="00583659" w:rsidRPr="00232363" w:rsidRDefault="00583659" w:rsidP="00583659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3B8B4E11" w14:textId="77777777" w:rsidR="00583659" w:rsidRDefault="00583659" w:rsidP="00583659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CB5D39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A Associação dos Universitários de Itanhangá - ASSUÍTA</w:t>
      </w:r>
      <w:r w:rsidRPr="00CB5D39">
        <w:rPr>
          <w:rFonts w:ascii="Courier New" w:hAnsi="Courier New" w:cs="Courier New"/>
          <w:sz w:val="24"/>
          <w:szCs w:val="24"/>
        </w:rPr>
        <w:t xml:space="preserve"> passa a ter todos os benefícios concedidos as Instituições de Utilidade Pública no âmbito Municipal.</w:t>
      </w:r>
    </w:p>
    <w:p w14:paraId="6A3EA2FD" w14:textId="77777777" w:rsidR="00583659" w:rsidRDefault="00583659" w:rsidP="00583659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7FFFA251" w14:textId="77777777" w:rsidR="00583659" w:rsidRPr="00232363" w:rsidRDefault="00583659" w:rsidP="00583659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Esta lei entra em vigor na data de sua publicação.</w:t>
      </w:r>
      <w:r w:rsidRPr="00232363">
        <w:rPr>
          <w:rFonts w:ascii="Courier New" w:hAnsi="Courier New" w:cs="Courier New"/>
          <w:sz w:val="24"/>
          <w:szCs w:val="24"/>
        </w:rPr>
        <w:tab/>
      </w:r>
      <w:r w:rsidRPr="00232363">
        <w:rPr>
          <w:rFonts w:ascii="Courier New" w:hAnsi="Courier New" w:cs="Courier New"/>
          <w:sz w:val="24"/>
          <w:szCs w:val="24"/>
        </w:rPr>
        <w:tab/>
      </w:r>
      <w:r w:rsidRPr="00232363">
        <w:rPr>
          <w:rFonts w:ascii="Courier New" w:hAnsi="Courier New" w:cs="Courier New"/>
          <w:sz w:val="24"/>
          <w:szCs w:val="24"/>
        </w:rPr>
        <w:tab/>
      </w:r>
    </w:p>
    <w:p w14:paraId="0D02F889" w14:textId="77777777" w:rsidR="00583659" w:rsidRPr="00232363" w:rsidRDefault="00583659" w:rsidP="00583659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43C4A993" w14:textId="77777777" w:rsidR="00583659" w:rsidRDefault="00583659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026DAB6" w14:textId="24497ACF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19 de fevereiro 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1105DF3" w14:textId="410200E9" w:rsidR="00DB6A53" w:rsidRPr="0077332C" w:rsidRDefault="005025BF" w:rsidP="00583659">
      <w:pPr>
        <w:tabs>
          <w:tab w:val="left" w:pos="2051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DB6A53" w:rsidRPr="0077332C" w:rsidSect="00120305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77777777" w:rsidR="005025BF" w:rsidRPr="005025BF" w:rsidRDefault="005025BF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2770935">
    <w:abstractNumId w:val="14"/>
  </w:num>
  <w:num w:numId="2" w16cid:durableId="1111586564">
    <w:abstractNumId w:val="2"/>
  </w:num>
  <w:num w:numId="3" w16cid:durableId="32775848">
    <w:abstractNumId w:val="0"/>
  </w:num>
  <w:num w:numId="4" w16cid:durableId="168719459">
    <w:abstractNumId w:val="15"/>
  </w:num>
  <w:num w:numId="5" w16cid:durableId="117837913">
    <w:abstractNumId w:val="3"/>
  </w:num>
  <w:num w:numId="6" w16cid:durableId="787309951">
    <w:abstractNumId w:val="11"/>
  </w:num>
  <w:num w:numId="7" w16cid:durableId="990718426">
    <w:abstractNumId w:val="10"/>
  </w:num>
  <w:num w:numId="8" w16cid:durableId="847255098">
    <w:abstractNumId w:val="6"/>
  </w:num>
  <w:num w:numId="9" w16cid:durableId="1781608850">
    <w:abstractNumId w:val="5"/>
  </w:num>
  <w:num w:numId="10" w16cid:durableId="2093504073">
    <w:abstractNumId w:val="8"/>
  </w:num>
  <w:num w:numId="11" w16cid:durableId="1798797969">
    <w:abstractNumId w:val="1"/>
  </w:num>
  <w:num w:numId="12" w16cid:durableId="1193037123">
    <w:abstractNumId w:val="12"/>
  </w:num>
  <w:num w:numId="13" w16cid:durableId="906260320">
    <w:abstractNumId w:val="13"/>
  </w:num>
  <w:num w:numId="14" w16cid:durableId="244383926">
    <w:abstractNumId w:val="16"/>
  </w:num>
  <w:num w:numId="15" w16cid:durableId="1338581658">
    <w:abstractNumId w:val="4"/>
  </w:num>
  <w:num w:numId="16" w16cid:durableId="1225330572">
    <w:abstractNumId w:val="7"/>
  </w:num>
  <w:num w:numId="17" w16cid:durableId="163710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6EF4"/>
    <w:rsid w:val="00120305"/>
    <w:rsid w:val="00144993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F1202"/>
    <w:rsid w:val="00394D19"/>
    <w:rsid w:val="003B3CF4"/>
    <w:rsid w:val="003C22E5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83659"/>
    <w:rsid w:val="005D458C"/>
    <w:rsid w:val="005E7707"/>
    <w:rsid w:val="00634176"/>
    <w:rsid w:val="00670C45"/>
    <w:rsid w:val="00690BFA"/>
    <w:rsid w:val="006A0937"/>
    <w:rsid w:val="00743F79"/>
    <w:rsid w:val="0077332C"/>
    <w:rsid w:val="007822A9"/>
    <w:rsid w:val="007D15CE"/>
    <w:rsid w:val="007E2786"/>
    <w:rsid w:val="0082413F"/>
    <w:rsid w:val="008C0498"/>
    <w:rsid w:val="008D27C5"/>
    <w:rsid w:val="008E6A9D"/>
    <w:rsid w:val="00914E04"/>
    <w:rsid w:val="009450DB"/>
    <w:rsid w:val="0095114A"/>
    <w:rsid w:val="00984555"/>
    <w:rsid w:val="009C3D00"/>
    <w:rsid w:val="009D59B2"/>
    <w:rsid w:val="009D7E7F"/>
    <w:rsid w:val="009F7F14"/>
    <w:rsid w:val="00A16E9B"/>
    <w:rsid w:val="00A42C50"/>
    <w:rsid w:val="00A466A3"/>
    <w:rsid w:val="00A727B2"/>
    <w:rsid w:val="00AB4F0A"/>
    <w:rsid w:val="00AF207E"/>
    <w:rsid w:val="00B1629C"/>
    <w:rsid w:val="00B25C7A"/>
    <w:rsid w:val="00B36B66"/>
    <w:rsid w:val="00B90F85"/>
    <w:rsid w:val="00BD5F0C"/>
    <w:rsid w:val="00C11AAC"/>
    <w:rsid w:val="00C415C8"/>
    <w:rsid w:val="00C61C72"/>
    <w:rsid w:val="00C63014"/>
    <w:rsid w:val="00D03E66"/>
    <w:rsid w:val="00DB4C7D"/>
    <w:rsid w:val="00DB6A53"/>
    <w:rsid w:val="00E221E0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583659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58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4</cp:revision>
  <cp:lastPrinted>2024-02-19T23:10:00Z</cp:lastPrinted>
  <dcterms:created xsi:type="dcterms:W3CDTF">2024-02-19T22:58:00Z</dcterms:created>
  <dcterms:modified xsi:type="dcterms:W3CDTF">2024-02-19T23:11:00Z</dcterms:modified>
</cp:coreProperties>
</file>