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146AF" w14:textId="77777777" w:rsidR="00B92737" w:rsidRDefault="00B92737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D701CE7" w14:textId="5B889110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AUTÓGRAFO DE LEI Nº. </w:t>
      </w:r>
      <w:r w:rsidR="0096635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</w:t>
      </w:r>
      <w:r w:rsidR="00B60F7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5841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9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0111C10F" w14:textId="5E3A48FD" w:rsidR="00B84634" w:rsidRPr="00073DFA" w:rsidRDefault="00B84634" w:rsidP="00B84634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E5575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07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5125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NOVEMB</w:t>
      </w:r>
      <w:r w:rsidR="00DC2D0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</w:t>
      </w:r>
      <w:r w:rsidR="007B6CA7">
        <w:rPr>
          <w:rFonts w:ascii="Courier New" w:eastAsia="Times New Roman" w:hAnsi="Courier New" w:cs="Courier New"/>
          <w:i/>
          <w:sz w:val="24"/>
          <w:szCs w:val="24"/>
          <w:lang w:eastAsia="pt-BR"/>
        </w:rPr>
        <w:t>3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212808BC" w14:textId="77777777" w:rsidR="00B84634" w:rsidRPr="00073DFA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84930B8" w14:textId="16DCEB7A" w:rsidR="00FD51ED" w:rsidRPr="00073DFA" w:rsidRDefault="00FD51ED" w:rsidP="00FD51E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E339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5841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23</w:t>
      </w:r>
    </w:p>
    <w:p w14:paraId="1A765CF5" w14:textId="77777777" w:rsidR="00B84634" w:rsidRPr="009652F8" w:rsidRDefault="00B84634" w:rsidP="00B84634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8D5B33A" w14:textId="327A026C" w:rsidR="00CF0B3C" w:rsidRPr="00CF0B3C" w:rsidRDefault="00B84634" w:rsidP="00CF0B3C">
      <w:pPr>
        <w:pStyle w:val="Standard"/>
        <w:ind w:right="4253"/>
        <w:jc w:val="both"/>
        <w:rPr>
          <w:rFonts w:ascii="Courier New" w:eastAsia="Times New Roman" w:hAnsi="Courier New" w:cs="Courier New"/>
          <w:bCs/>
          <w:i/>
          <w:iCs/>
          <w:lang w:eastAsia="pt-BR"/>
        </w:rPr>
      </w:pPr>
      <w:r w:rsidRPr="009A3674">
        <w:rPr>
          <w:rFonts w:ascii="Courier New" w:eastAsia="Times New Roman" w:hAnsi="Courier New" w:cs="Courier New"/>
          <w:b/>
          <w:lang w:eastAsia="pt-BR"/>
        </w:rPr>
        <w:t>SÚMULA</w:t>
      </w:r>
      <w:r w:rsidR="00326C51" w:rsidRPr="009A3674">
        <w:rPr>
          <w:rFonts w:ascii="Courier New" w:eastAsia="Times New Roman" w:hAnsi="Courier New" w:cs="Courier New"/>
          <w:b/>
          <w:lang w:eastAsia="pt-BR"/>
        </w:rPr>
        <w:t>:</w:t>
      </w:r>
      <w:bookmarkStart w:id="0" w:name="_Hlk114471805"/>
      <w:bookmarkStart w:id="1" w:name="_Hlk138751912"/>
      <w:bookmarkStart w:id="2" w:name="_Hlk129953284"/>
      <w:r w:rsidR="00CF0B3C" w:rsidRPr="00CF0B3C">
        <w:rPr>
          <w:rFonts w:ascii="Courier New" w:eastAsia="Times New Roman" w:hAnsi="Courier New" w:cs="Courier New"/>
          <w:lang w:eastAsia="pt-BR"/>
        </w:rPr>
        <w:t xml:space="preserve"> </w:t>
      </w:r>
      <w:r w:rsidR="00CF0B3C" w:rsidRPr="00CF0B3C">
        <w:rPr>
          <w:rFonts w:ascii="Courier New" w:eastAsia="Times New Roman" w:hAnsi="Courier New" w:cs="Courier New"/>
          <w:bCs/>
          <w:i/>
          <w:iCs/>
          <w:lang w:eastAsia="pt-BR"/>
        </w:rPr>
        <w:t>AUTORIZA O PODER EXECUTIVO REALIZAR ABERTURA DE CRÉDITOS ADICIONAIS, PROMOVER REMANEJAMENTOS NA LEI ORÇAMENTÁRIA ANUAL DO MUNICÍPIO DE ITANHANGÁ, ESTADO DE MATO GROSSO, PARA O EXERCÍCIO FINANCEIRO DE 2024 E DÁ OUTRAS PROVIDÊNCIAS.</w:t>
      </w:r>
    </w:p>
    <w:p w14:paraId="29498AA5" w14:textId="77777777" w:rsidR="00CF0B3C" w:rsidRPr="00CF0B3C" w:rsidRDefault="00CF0B3C" w:rsidP="00CF0B3C">
      <w:pPr>
        <w:pStyle w:val="Standard"/>
        <w:ind w:right="4253"/>
        <w:rPr>
          <w:rFonts w:ascii="Courier New" w:eastAsia="Times New Roman" w:hAnsi="Courier New" w:cs="Courier New"/>
          <w:b/>
          <w:lang w:eastAsia="pt-BR"/>
        </w:rPr>
      </w:pPr>
    </w:p>
    <w:p w14:paraId="51521836" w14:textId="03BA6D32" w:rsidR="00883706" w:rsidRPr="00786959" w:rsidRDefault="00A86035" w:rsidP="00883706">
      <w:pPr>
        <w:pStyle w:val="Standard"/>
        <w:spacing w:line="276" w:lineRule="auto"/>
        <w:ind w:right="4253"/>
        <w:jc w:val="both"/>
        <w:rPr>
          <w:rFonts w:ascii="Courier New" w:eastAsia="Times New Roman" w:hAnsi="Courier New" w:cs="Courier New"/>
          <w:b/>
          <w:i/>
          <w:iCs/>
          <w:lang w:eastAsia="pt-BR"/>
        </w:rPr>
      </w:pPr>
      <w:r w:rsidRPr="00A86035">
        <w:rPr>
          <w:rFonts w:ascii="Courier New" w:eastAsiaTheme="minorHAnsi" w:hAnsi="Courier New" w:cs="Courier New"/>
        </w:rPr>
        <w:t xml:space="preserve"> </w:t>
      </w:r>
      <w:bookmarkEnd w:id="0"/>
      <w:bookmarkEnd w:id="1"/>
      <w:bookmarkEnd w:id="2"/>
    </w:p>
    <w:p w14:paraId="44DC3CDC" w14:textId="0394AF08" w:rsidR="009143F7" w:rsidRPr="003117D8" w:rsidRDefault="009143F7" w:rsidP="003117D8">
      <w:pPr>
        <w:pStyle w:val="SemEspaamento"/>
        <w:ind w:right="4253"/>
        <w:jc w:val="both"/>
        <w:rPr>
          <w:rFonts w:ascii="Courier New" w:hAnsi="Courier New" w:cs="Courier New"/>
          <w:i/>
          <w:iCs/>
          <w:sz w:val="24"/>
          <w:szCs w:val="24"/>
        </w:rPr>
      </w:pPr>
    </w:p>
    <w:p w14:paraId="4E97C793" w14:textId="77777777" w:rsidR="00CF0B3C" w:rsidRDefault="00B84634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3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3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  <w:bookmarkStart w:id="4" w:name="_Hlk52434136"/>
    </w:p>
    <w:p w14:paraId="62FB78A3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BA4FA49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9E22BA0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Art. 1º </w:t>
      </w:r>
      <w:r w:rsidRPr="00CF0B3C">
        <w:rPr>
          <w:rFonts w:ascii="Courier New" w:eastAsia="Times New Roman" w:hAnsi="Courier New" w:cs="Courier New"/>
          <w:sz w:val="24"/>
          <w:szCs w:val="24"/>
        </w:rPr>
        <w:t>Fica Autorizado o</w:t>
      </w: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r w:rsidRPr="00CF0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Poder Executivo promover a abertura de créditos Adicionais por meio de decreto, nos termos dos artigos 42 e dos incisos I, II, III e IV do §1º do art. 43 da Lei Federal nº 4.320, de 17 de março de 1964 e em obediência ao que dispõe o inciso V do art. 167 da Constituição Federal até os seguintes limites:</w:t>
      </w:r>
    </w:p>
    <w:p w14:paraId="38527A52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3340C73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§1° </w:t>
      </w:r>
      <w:r w:rsidRPr="00CF0B3C">
        <w:rPr>
          <w:rFonts w:ascii="Courier New" w:eastAsia="Times New Roman" w:hAnsi="Courier New" w:cs="Courier New"/>
          <w:sz w:val="24"/>
          <w:szCs w:val="24"/>
        </w:rPr>
        <w:t>Abrir créditos suplementares à conta de recursos provenientes de anulação parcial ou total de dotação até o limite de 20% (vinte por cento), do total da despesa fixada no art. 1º da Lei Orçamentária Anual do exercício de 2024, que perfaz o montante de R$  49.850.000,00  (quarenta e nove milhões, oitocentos e cinquenta mil reais), totalizando assim o valor correspondente ao limite para abertura de Créditos Adicionais Suplementares até R$  9.970.000,00  (nove milhões e novecentos  e setenta mil reais).</w:t>
      </w:r>
    </w:p>
    <w:p w14:paraId="5A58033A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0EBA7320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§2° </w:t>
      </w:r>
      <w:r w:rsidRPr="00CF0B3C">
        <w:rPr>
          <w:rFonts w:ascii="Courier New" w:eastAsia="Times New Roman" w:hAnsi="Courier New" w:cs="Courier New"/>
          <w:sz w:val="24"/>
          <w:szCs w:val="24"/>
        </w:rPr>
        <w:t>Abrir créditos adicionais suplementares ao seu orçamento até o limite do superávit financeiro apurado por fontes de recursos em balanço do exercício anterior;</w:t>
      </w:r>
    </w:p>
    <w:p w14:paraId="108DC2B8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2A787831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§3° </w:t>
      </w:r>
      <w:r w:rsidRPr="00CF0B3C">
        <w:rPr>
          <w:rFonts w:ascii="Courier New" w:eastAsia="Times New Roman" w:hAnsi="Courier New" w:cs="Courier New"/>
          <w:sz w:val="24"/>
          <w:szCs w:val="24"/>
        </w:rPr>
        <w:t>Abrir créditos adicionais suplementares ao seu orçamento relativo ao excesso de arrecadação apurada por fonte de recursos, até o limite de 20% (vinte por cento) do valor total da despesa fixada no art. 1° da Lei Orçamentária Anual do exercício de 2024;</w:t>
      </w:r>
    </w:p>
    <w:p w14:paraId="3D2CA116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ADF4194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§4° </w:t>
      </w:r>
      <w:r w:rsidRPr="00CF0B3C">
        <w:rPr>
          <w:rFonts w:ascii="Courier New" w:eastAsia="Times New Roman" w:hAnsi="Courier New" w:cs="Courier New"/>
          <w:sz w:val="24"/>
          <w:szCs w:val="24"/>
        </w:rPr>
        <w:t>Suplementar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14:paraId="133D565B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7ACF232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lastRenderedPageBreak/>
        <w:t xml:space="preserve">§5° </w:t>
      </w:r>
      <w:r w:rsidRPr="00CF0B3C">
        <w:rPr>
          <w:rFonts w:ascii="Courier New" w:eastAsia="Times New Roman" w:hAnsi="Courier New" w:cs="Courier New"/>
          <w:sz w:val="24"/>
          <w:szCs w:val="24"/>
        </w:rPr>
        <w:t>Abrir créditos suplementares à conta de recursos provenientes de anulação parcial ou total, da dotação consignada sob a denominação de Reserva de Contingência, até o limite da dotação consignada na Lei de Orçamentárias para o exercício de 2024 destinado ao atendimento de passivos contingentes e outros riscos e eventos fiscais imprevistos, conforme previsto o inciso III, do Art. 5º da Lei Complementar 101/00, de 04 de maio de 2.000.</w:t>
      </w:r>
      <w:bookmarkStart w:id="5" w:name="_Hlk115709742"/>
    </w:p>
    <w:p w14:paraId="0979579A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16D68EF5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§6° </w:t>
      </w:r>
      <w:r w:rsidRPr="00CF0B3C">
        <w:rPr>
          <w:rFonts w:ascii="Courier New" w:eastAsia="Times New Roman" w:hAnsi="Courier New" w:cs="Courier New"/>
          <w:sz w:val="24"/>
          <w:szCs w:val="24"/>
        </w:rPr>
        <w:t>Autoriza o Poder Executivo incluir elementos do mesmo grupo de despesa através de crédito Adicional especial, entre fontes de recursos e entre atividades, projetos e operações especiais de um mesmo programa em consonância com o art. 32 da LDO Lei de Diretrizes Orçamentárias para o exercício de 2024 sem onerar o limite estabelecido no art. 1º.</w:t>
      </w:r>
      <w:bookmarkEnd w:id="5"/>
      <w:bookmarkEnd w:id="4"/>
    </w:p>
    <w:p w14:paraId="1995DACC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C68F7DA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>Art. 2º</w:t>
      </w:r>
      <w:r w:rsidRPr="00CF0B3C">
        <w:rPr>
          <w:rFonts w:ascii="Courier New" w:eastAsia="Times New Roman" w:hAnsi="Courier New" w:cs="Courier New"/>
          <w:sz w:val="24"/>
          <w:szCs w:val="24"/>
        </w:rPr>
        <w:t xml:space="preserve"> Autoriza o Poder Executivo realizar remanejamentos, transposição, transferências, bem como, utilizar, total ou parcialmente, as dotações orçamentárias constantes na Lei Orçamentária Anual do exercício de 2024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23BB3831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D2CBEC5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Parágrafo único. </w:t>
      </w:r>
      <w:r w:rsidRPr="00CF0B3C">
        <w:rPr>
          <w:rFonts w:ascii="Courier New" w:eastAsia="Times New Roman" w:hAnsi="Courier New" w:cs="Courier New"/>
          <w:sz w:val="24"/>
          <w:szCs w:val="24"/>
        </w:rPr>
        <w:t>As transferências de saldos entre fontes e destinação de recursos dentro do mesmo projeto, atividade ou operação especial, e elemento de despesa das dotações orçamentárias, não será constituído em alteração orçamentária portanto não contará para fins do limite de programação estabelecido no art. 1º.</w:t>
      </w:r>
      <w:bookmarkStart w:id="6" w:name="_Hlk115709782"/>
    </w:p>
    <w:p w14:paraId="378626FF" w14:textId="77777777" w:rsid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C2E5032" w14:textId="189F6F86" w:rsidR="00CF0B3C" w:rsidRPr="00CF0B3C" w:rsidRDefault="00CF0B3C" w:rsidP="00CF0B3C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</w:rPr>
        <w:t>Art. 3º</w:t>
      </w:r>
      <w:r w:rsidRPr="00CF0B3C">
        <w:rPr>
          <w:rFonts w:ascii="Courier New" w:eastAsia="Times New Roman" w:hAnsi="Courier New" w:cs="Courier New"/>
          <w:sz w:val="24"/>
          <w:szCs w:val="24"/>
        </w:rPr>
        <w:t xml:space="preserve"> Fica o chefe do poder executivo, em conformidade com o que dispõe o Art. 167, incisos V e VI, da Constituição Federal, combinado com o disposto no Art. 43, parágrafo 1º, incisos I, II, III e IV, da Lei Federal n.º 4.320, de 17 de março de 1.964, nos termos da matéria apresentada a promover, ainda, as alterações nas peças de planejamento Plano Plurianual – PPA, Lei de Diretrizes Orçamentárias –LDO e Lei Orçamentária Anual – LOA, na medida das vinculações promovidas</w:t>
      </w:r>
      <w:bookmarkEnd w:id="6"/>
      <w:r w:rsidRPr="00CF0B3C">
        <w:rPr>
          <w:rFonts w:ascii="Courier New" w:eastAsia="Times New Roman" w:hAnsi="Courier New" w:cs="Courier New"/>
          <w:sz w:val="24"/>
          <w:szCs w:val="24"/>
        </w:rPr>
        <w:t xml:space="preserve"> para fins de compatibilidade entre as peças de planejamento.</w:t>
      </w:r>
    </w:p>
    <w:p w14:paraId="7406DF41" w14:textId="0A79C202" w:rsidR="00B552A9" w:rsidRDefault="00CF0B3C" w:rsidP="00CF0B3C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CF0B3C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 4º</w:t>
      </w:r>
      <w:r w:rsidRPr="00CF0B3C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Esta Lei entra em vigor na data de sua publicação.</w:t>
      </w:r>
    </w:p>
    <w:p w14:paraId="0844E36F" w14:textId="77777777" w:rsidR="00CF0B3C" w:rsidRDefault="00CF0B3C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</w:pPr>
    </w:p>
    <w:p w14:paraId="7FBF69CD" w14:textId="0095A76E" w:rsidR="006A372F" w:rsidRPr="006A372F" w:rsidRDefault="006A372F" w:rsidP="006A372F">
      <w:pPr>
        <w:shd w:val="clear" w:color="auto" w:fill="FFFFFF"/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Itanhangá, </w:t>
      </w:r>
      <w:r w:rsidR="000207D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07</w:t>
      </w:r>
      <w:r w:rsidR="00BA2082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de </w:t>
      </w:r>
      <w:r w:rsidR="000207D6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>novembro</w:t>
      </w:r>
      <w:r w:rsidRPr="006A372F">
        <w:rPr>
          <w:rFonts w:ascii="Courier New" w:eastAsia="Times New Roman" w:hAnsi="Courier New" w:cs="Courier New"/>
          <w:color w:val="000000"/>
          <w:sz w:val="24"/>
          <w:szCs w:val="24"/>
          <w:lang w:eastAsia="pt-BR"/>
        </w:rPr>
        <w:t xml:space="preserve"> de 2023.</w:t>
      </w:r>
    </w:p>
    <w:p w14:paraId="550C9691" w14:textId="77777777" w:rsidR="00CF0B3C" w:rsidRDefault="00CF0B3C" w:rsidP="006A372F">
      <w:pPr>
        <w:spacing w:after="0" w:line="240" w:lineRule="auto"/>
        <w:rPr>
          <w:rFonts w:ascii="Courier New" w:hAnsi="Courier New" w:cs="Courier New"/>
          <w:b/>
          <w:bCs/>
          <w:sz w:val="24"/>
          <w:szCs w:val="24"/>
          <w:lang w:eastAsia="pt-BR"/>
        </w:rPr>
      </w:pPr>
    </w:p>
    <w:p w14:paraId="6B3B5232" w14:textId="21FBD44F" w:rsidR="006A372F" w:rsidRPr="006A372F" w:rsidRDefault="006A372F" w:rsidP="006A372F">
      <w:pPr>
        <w:spacing w:after="0" w:line="240" w:lineRule="auto"/>
        <w:rPr>
          <w:rFonts w:ascii="Courier New" w:hAnsi="Courier New" w:cs="Courier New"/>
          <w:sz w:val="24"/>
          <w:szCs w:val="24"/>
          <w:lang w:eastAsia="pt-BR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Publique-se </w:t>
      </w:r>
    </w:p>
    <w:p w14:paraId="16855F3D" w14:textId="55D5BCD7" w:rsidR="000E0305" w:rsidRPr="006A372F" w:rsidRDefault="006A372F" w:rsidP="006A372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6A372F">
        <w:rPr>
          <w:rFonts w:ascii="Courier New" w:hAnsi="Courier New" w:cs="Courier New"/>
          <w:b/>
          <w:bCs/>
          <w:sz w:val="24"/>
          <w:szCs w:val="24"/>
          <w:lang w:eastAsia="pt-BR"/>
        </w:rPr>
        <w:t xml:space="preserve">Cumpra-se. </w:t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  <w:r w:rsidRPr="006A372F">
        <w:rPr>
          <w:rFonts w:ascii="Courier New" w:eastAsia="Times New Roman" w:hAnsi="Courier New" w:cs="Courier New"/>
          <w:sz w:val="24"/>
          <w:szCs w:val="24"/>
          <w:lang w:eastAsia="pt-BR"/>
        </w:rPr>
        <w:softHyphen/>
      </w:r>
    </w:p>
    <w:p w14:paraId="557CBD20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7" w:name="_Hlk534730158"/>
      <w:r>
        <w:tab/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7069E4" w14:textId="77777777" w:rsidR="00B84634" w:rsidRPr="0013062B" w:rsidRDefault="00B84634" w:rsidP="00B84634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9345EF" w14:textId="762BFC61" w:rsidR="00A92D51" w:rsidRDefault="00B84634" w:rsidP="002A3259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7"/>
    </w:p>
    <w:sectPr w:rsidR="00A92D51" w:rsidSect="000E0305">
      <w:headerReference w:type="default" r:id="rId7"/>
      <w:footerReference w:type="default" r:id="rId8"/>
      <w:pgSz w:w="11906" w:h="16838"/>
      <w:pgMar w:top="1417" w:right="849" w:bottom="709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0D22F048" w:rsidR="009143F7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9143F7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41C0A7D9" w:rsidR="009143F7" w:rsidRDefault="00CF0B3C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2028294388"/>
        <w:docPartObj>
          <w:docPartGallery w:val="Page Numbers (Margins)"/>
          <w:docPartUnique/>
        </w:docPartObj>
      </w:sdtPr>
      <w:sdtEndPr/>
      <w:sdtContent>
        <w:r w:rsidR="00A2385C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0B2AD294" wp14:editId="0C2C38A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D39C8" w14:textId="77777777" w:rsidR="00A2385C" w:rsidRDefault="00A2385C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Página</w: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04671C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instrText>PAGE    \* MERGEFORMAT</w:instrText>
                              </w:r>
                              <w:r w:rsidRPr="0004671C">
                                <w:rPr>
                                  <w:rFonts w:ascii="Times New Roman" w:eastAsiaTheme="minorEastAsia" w:hAnsi="Times New Roman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4671C">
                                <w:rPr>
                                  <w:rFonts w:ascii="Times New Roman" w:eastAsiaTheme="majorEastAsia" w:hAnsi="Times New Roman" w:cs="Times New Roman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2AD294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4DD39C8" w14:textId="77777777" w:rsidR="00A2385C" w:rsidRDefault="00A2385C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Página</w: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04671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instrText>PAGE    \* MERGEFORMAT</w:instrText>
                        </w:r>
                        <w:r w:rsidRPr="0004671C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t>2</w:t>
                        </w:r>
                        <w:r w:rsidRPr="0004671C">
                          <w:rPr>
                            <w:rFonts w:ascii="Times New Roman" w:eastAsiaTheme="majorEastAsia" w:hAnsi="Times New Roman" w:cs="Times New Roman"/>
                            <w:sz w:val="20"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465077081" name="Imagem 146507708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9143F7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2278D969" w:rsidR="009143F7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3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B6CA7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CA2016C" w14:textId="76F3B62C" w:rsidR="009143F7" w:rsidRPr="00FD6105" w:rsidRDefault="00CC2BF8" w:rsidP="00FD6105">
    <w:pPr>
      <w:pStyle w:val="SemEspaamento"/>
      <w:rPr>
        <w:color w:val="0066FF"/>
        <w:lang w:eastAsia="pt-BR"/>
      </w:rPr>
    </w:pPr>
    <w:r>
      <w:rPr>
        <w:lang w:eastAsia="pt-BR"/>
      </w:rPr>
      <w:t xml:space="preserve"> </w:t>
    </w:r>
    <w:r w:rsidR="002E4816" w:rsidRPr="00FD6105">
      <w:rPr>
        <w:color w:val="0066FF"/>
        <w:lang w:eastAsia="pt-BR"/>
      </w:rPr>
      <w:t>_____________________________________</w:t>
    </w:r>
    <w:r w:rsidR="00FD6105" w:rsidRPr="00FD6105">
      <w:rPr>
        <w:color w:val="0066FF"/>
        <w:lang w:eastAsia="pt-BR"/>
      </w:rPr>
      <w:t>_________</w:t>
    </w:r>
    <w:r w:rsidR="002E4816" w:rsidRPr="00FD6105">
      <w:rPr>
        <w:color w:val="0066FF"/>
        <w:lang w:eastAsia="pt-BR"/>
      </w:rPr>
      <w:t>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6pt;height:.6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CBD2D9B"/>
    <w:multiLevelType w:val="hybridMultilevel"/>
    <w:tmpl w:val="1D96790C"/>
    <w:lvl w:ilvl="0" w:tplc="35F2FF0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C794633"/>
    <w:multiLevelType w:val="hybridMultilevel"/>
    <w:tmpl w:val="5BFA0256"/>
    <w:lvl w:ilvl="0" w:tplc="DBD65580">
      <w:start w:val="1"/>
      <w:numFmt w:val="lowerLetter"/>
      <w:lvlText w:val="%1)"/>
      <w:lvlJc w:val="left"/>
      <w:pPr>
        <w:ind w:left="149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24B325E"/>
    <w:multiLevelType w:val="hybridMultilevel"/>
    <w:tmpl w:val="F83E0D3C"/>
    <w:lvl w:ilvl="0" w:tplc="1A686804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110269">
    <w:abstractNumId w:val="0"/>
  </w:num>
  <w:num w:numId="2" w16cid:durableId="411125798">
    <w:abstractNumId w:val="10"/>
  </w:num>
  <w:num w:numId="3" w16cid:durableId="992024667">
    <w:abstractNumId w:val="3"/>
  </w:num>
  <w:num w:numId="4" w16cid:durableId="2112703509">
    <w:abstractNumId w:val="4"/>
  </w:num>
  <w:num w:numId="5" w16cid:durableId="2014841077">
    <w:abstractNumId w:val="9"/>
  </w:num>
  <w:num w:numId="6" w16cid:durableId="1183012910">
    <w:abstractNumId w:val="7"/>
  </w:num>
  <w:num w:numId="7" w16cid:durableId="1935353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266837">
    <w:abstractNumId w:val="8"/>
  </w:num>
  <w:num w:numId="9" w16cid:durableId="1878590594">
    <w:abstractNumId w:val="1"/>
  </w:num>
  <w:num w:numId="10" w16cid:durableId="115025686">
    <w:abstractNumId w:val="5"/>
  </w:num>
  <w:num w:numId="11" w16cid:durableId="1274947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D6"/>
    <w:rsid w:val="000418B9"/>
    <w:rsid w:val="0004671C"/>
    <w:rsid w:val="00077632"/>
    <w:rsid w:val="00094BDB"/>
    <w:rsid w:val="000A12CF"/>
    <w:rsid w:val="000A544C"/>
    <w:rsid w:val="000C63C1"/>
    <w:rsid w:val="000E0305"/>
    <w:rsid w:val="00122252"/>
    <w:rsid w:val="00177C18"/>
    <w:rsid w:val="0018656C"/>
    <w:rsid w:val="00187AF1"/>
    <w:rsid w:val="001A7252"/>
    <w:rsid w:val="001B1A98"/>
    <w:rsid w:val="001D554C"/>
    <w:rsid w:val="00254931"/>
    <w:rsid w:val="002564E2"/>
    <w:rsid w:val="00263F21"/>
    <w:rsid w:val="00264446"/>
    <w:rsid w:val="002A3259"/>
    <w:rsid w:val="002E4816"/>
    <w:rsid w:val="002E7AB1"/>
    <w:rsid w:val="00304208"/>
    <w:rsid w:val="003070FB"/>
    <w:rsid w:val="0031027B"/>
    <w:rsid w:val="003117D8"/>
    <w:rsid w:val="0032188C"/>
    <w:rsid w:val="003260C6"/>
    <w:rsid w:val="00326C51"/>
    <w:rsid w:val="003304FF"/>
    <w:rsid w:val="00337BB7"/>
    <w:rsid w:val="003E24F8"/>
    <w:rsid w:val="00433A9D"/>
    <w:rsid w:val="00451252"/>
    <w:rsid w:val="00462D80"/>
    <w:rsid w:val="004A53EB"/>
    <w:rsid w:val="004C7E1C"/>
    <w:rsid w:val="004D56D7"/>
    <w:rsid w:val="004E14C3"/>
    <w:rsid w:val="00523D97"/>
    <w:rsid w:val="00561654"/>
    <w:rsid w:val="00570347"/>
    <w:rsid w:val="00581CDC"/>
    <w:rsid w:val="005841FA"/>
    <w:rsid w:val="005A5588"/>
    <w:rsid w:val="005D0A22"/>
    <w:rsid w:val="0063476B"/>
    <w:rsid w:val="006A372F"/>
    <w:rsid w:val="006B4F73"/>
    <w:rsid w:val="006B74BD"/>
    <w:rsid w:val="006C0B5A"/>
    <w:rsid w:val="006C7AAC"/>
    <w:rsid w:val="006E3509"/>
    <w:rsid w:val="00701CD3"/>
    <w:rsid w:val="0071656E"/>
    <w:rsid w:val="007178D4"/>
    <w:rsid w:val="00725BEE"/>
    <w:rsid w:val="00740704"/>
    <w:rsid w:val="00784115"/>
    <w:rsid w:val="00786959"/>
    <w:rsid w:val="007B2DFA"/>
    <w:rsid w:val="007B6CA7"/>
    <w:rsid w:val="007B78C8"/>
    <w:rsid w:val="008246B1"/>
    <w:rsid w:val="00831F54"/>
    <w:rsid w:val="00834B6D"/>
    <w:rsid w:val="00853FC1"/>
    <w:rsid w:val="008742D9"/>
    <w:rsid w:val="00883706"/>
    <w:rsid w:val="00904884"/>
    <w:rsid w:val="009125A0"/>
    <w:rsid w:val="009143F7"/>
    <w:rsid w:val="009269D6"/>
    <w:rsid w:val="00940DAF"/>
    <w:rsid w:val="00951CA9"/>
    <w:rsid w:val="009652F8"/>
    <w:rsid w:val="00966359"/>
    <w:rsid w:val="009A3674"/>
    <w:rsid w:val="009B5187"/>
    <w:rsid w:val="009D59E3"/>
    <w:rsid w:val="00A2385C"/>
    <w:rsid w:val="00A30F97"/>
    <w:rsid w:val="00A37EAE"/>
    <w:rsid w:val="00A7036B"/>
    <w:rsid w:val="00A86035"/>
    <w:rsid w:val="00A92D51"/>
    <w:rsid w:val="00B00214"/>
    <w:rsid w:val="00B130C6"/>
    <w:rsid w:val="00B15267"/>
    <w:rsid w:val="00B20350"/>
    <w:rsid w:val="00B337A6"/>
    <w:rsid w:val="00B37D94"/>
    <w:rsid w:val="00B552A9"/>
    <w:rsid w:val="00B5594C"/>
    <w:rsid w:val="00B60F7F"/>
    <w:rsid w:val="00B650FE"/>
    <w:rsid w:val="00B6583E"/>
    <w:rsid w:val="00B74BE8"/>
    <w:rsid w:val="00B84634"/>
    <w:rsid w:val="00B92737"/>
    <w:rsid w:val="00BA2082"/>
    <w:rsid w:val="00BB592C"/>
    <w:rsid w:val="00BB615B"/>
    <w:rsid w:val="00C03C00"/>
    <w:rsid w:val="00C060EE"/>
    <w:rsid w:val="00C36C8B"/>
    <w:rsid w:val="00C50689"/>
    <w:rsid w:val="00C516A0"/>
    <w:rsid w:val="00C71498"/>
    <w:rsid w:val="00C73A62"/>
    <w:rsid w:val="00C903B9"/>
    <w:rsid w:val="00CB6B7B"/>
    <w:rsid w:val="00CC2BF8"/>
    <w:rsid w:val="00CD4A31"/>
    <w:rsid w:val="00CF0B3C"/>
    <w:rsid w:val="00D167F2"/>
    <w:rsid w:val="00D3640C"/>
    <w:rsid w:val="00D435D3"/>
    <w:rsid w:val="00D50087"/>
    <w:rsid w:val="00D56D5D"/>
    <w:rsid w:val="00D726CD"/>
    <w:rsid w:val="00D73D64"/>
    <w:rsid w:val="00D94EBB"/>
    <w:rsid w:val="00DB5E26"/>
    <w:rsid w:val="00DC2797"/>
    <w:rsid w:val="00DC2D02"/>
    <w:rsid w:val="00DD740A"/>
    <w:rsid w:val="00DE0044"/>
    <w:rsid w:val="00DF2FFF"/>
    <w:rsid w:val="00DF61D6"/>
    <w:rsid w:val="00E3399A"/>
    <w:rsid w:val="00E50F8C"/>
    <w:rsid w:val="00E64E36"/>
    <w:rsid w:val="00E73CC5"/>
    <w:rsid w:val="00F1237B"/>
    <w:rsid w:val="00F207D9"/>
    <w:rsid w:val="00F40990"/>
    <w:rsid w:val="00F916C4"/>
    <w:rsid w:val="00FB009F"/>
    <w:rsid w:val="00FB596C"/>
    <w:rsid w:val="00FD51ED"/>
    <w:rsid w:val="00FD6105"/>
    <w:rsid w:val="00FE1648"/>
    <w:rsid w:val="00F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6E3509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0021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00214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91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3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728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Luzia de Oliveira</cp:lastModifiedBy>
  <cp:revision>4</cp:revision>
  <cp:lastPrinted>2023-05-09T11:21:00Z</cp:lastPrinted>
  <dcterms:created xsi:type="dcterms:W3CDTF">2023-11-07T19:30:00Z</dcterms:created>
  <dcterms:modified xsi:type="dcterms:W3CDTF">2023-11-07T20:09:00Z</dcterms:modified>
</cp:coreProperties>
</file>